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CD121" w14:textId="7FB79B52" w:rsidR="00783358" w:rsidRPr="00B503C5" w:rsidRDefault="005C7734" w:rsidP="005649E8">
      <w:pPr>
        <w:spacing w:after="0"/>
        <w:jc w:val="center"/>
        <w:rPr>
          <w:rFonts w:cstheme="minorHAnsi"/>
          <w:b/>
          <w:bCs/>
          <w:color w:val="000000" w:themeColor="text1"/>
        </w:rPr>
      </w:pPr>
      <w:r w:rsidRPr="00B503C5">
        <w:rPr>
          <w:rFonts w:cstheme="minorHAnsi"/>
          <w:b/>
          <w:bCs/>
          <w:color w:val="000000" w:themeColor="text1"/>
        </w:rPr>
        <w:t xml:space="preserve">CalHIVE </w:t>
      </w:r>
      <w:r w:rsidR="00783358" w:rsidRPr="00B503C5">
        <w:rPr>
          <w:rFonts w:cstheme="minorHAnsi"/>
          <w:b/>
          <w:bCs/>
          <w:color w:val="000000" w:themeColor="text1"/>
        </w:rPr>
        <w:t>Behavioral Health Integration (BHI)</w:t>
      </w:r>
    </w:p>
    <w:p w14:paraId="639802EB" w14:textId="4564B25F" w:rsidR="00783358" w:rsidRPr="00B503C5" w:rsidRDefault="005D34F2" w:rsidP="005649E8">
      <w:pPr>
        <w:spacing w:after="0"/>
        <w:jc w:val="center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BHI </w:t>
      </w:r>
      <w:r w:rsidR="00783358" w:rsidRPr="00B503C5">
        <w:rPr>
          <w:rFonts w:cstheme="minorHAnsi"/>
          <w:b/>
          <w:bCs/>
          <w:color w:val="000000" w:themeColor="text1"/>
        </w:rPr>
        <w:t>Sustainability Plan</w:t>
      </w:r>
      <w:r w:rsidR="005C7734" w:rsidRPr="00B503C5">
        <w:rPr>
          <w:rFonts w:cstheme="minorHAnsi"/>
          <w:b/>
          <w:bCs/>
          <w:color w:val="000000" w:themeColor="text1"/>
        </w:rPr>
        <w:t xml:space="preserve"> – Section 1: Billing &amp; Financing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1790"/>
      </w:tblGrid>
      <w:tr w:rsidR="00783358" w:rsidRPr="00B503C5" w14:paraId="427789C2" w14:textId="77777777" w:rsidTr="00783358">
        <w:tc>
          <w:tcPr>
            <w:tcW w:w="2065" w:type="dxa"/>
            <w:shd w:val="clear" w:color="auto" w:fill="E8E8E8" w:themeFill="background2"/>
            <w:vAlign w:val="center"/>
          </w:tcPr>
          <w:p w14:paraId="59B4D360" w14:textId="77777777" w:rsidR="00783358" w:rsidRPr="00B503C5" w:rsidRDefault="00783358" w:rsidP="0036494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B503C5">
              <w:rPr>
                <w:rFonts w:cstheme="minorHAnsi"/>
                <w:b/>
                <w:bCs/>
                <w:color w:val="000000" w:themeColor="text1"/>
              </w:rPr>
              <w:t>Team Name:</w:t>
            </w:r>
          </w:p>
        </w:tc>
        <w:tc>
          <w:tcPr>
            <w:tcW w:w="11790" w:type="dxa"/>
          </w:tcPr>
          <w:p w14:paraId="091DFA32" w14:textId="77777777" w:rsidR="00783358" w:rsidRPr="00B503C5" w:rsidRDefault="00783358" w:rsidP="00364944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p w14:paraId="5E140E5A" w14:textId="77777777" w:rsidR="00783358" w:rsidRPr="00B503C5" w:rsidRDefault="00783358" w:rsidP="00364944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783358" w:rsidRPr="00B503C5" w14:paraId="372A0353" w14:textId="77777777" w:rsidTr="00783358">
        <w:tc>
          <w:tcPr>
            <w:tcW w:w="2065" w:type="dxa"/>
            <w:shd w:val="clear" w:color="auto" w:fill="E8E8E8" w:themeFill="background2"/>
            <w:vAlign w:val="center"/>
          </w:tcPr>
          <w:p w14:paraId="7EECA300" w14:textId="77777777" w:rsidR="00783358" w:rsidRPr="00B503C5" w:rsidRDefault="00783358" w:rsidP="0036494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B503C5">
              <w:rPr>
                <w:rFonts w:cstheme="minorHAnsi"/>
                <w:b/>
                <w:bCs/>
                <w:color w:val="000000" w:themeColor="text1"/>
              </w:rPr>
              <w:t>Date Updated:</w:t>
            </w:r>
          </w:p>
        </w:tc>
        <w:tc>
          <w:tcPr>
            <w:tcW w:w="11790" w:type="dxa"/>
          </w:tcPr>
          <w:p w14:paraId="57363ACC" w14:textId="77777777" w:rsidR="00783358" w:rsidRPr="00B503C5" w:rsidRDefault="00783358" w:rsidP="00364944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p w14:paraId="567A916E" w14:textId="77777777" w:rsidR="00783358" w:rsidRPr="00B503C5" w:rsidRDefault="00783358" w:rsidP="00364944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783358" w:rsidRPr="00B503C5" w14:paraId="3E3CA306" w14:textId="77777777" w:rsidTr="00783358">
        <w:tc>
          <w:tcPr>
            <w:tcW w:w="2065" w:type="dxa"/>
            <w:shd w:val="clear" w:color="auto" w:fill="E8E8E8" w:themeFill="background2"/>
          </w:tcPr>
          <w:p w14:paraId="61CE633D" w14:textId="77777777" w:rsidR="00783358" w:rsidRPr="00B503C5" w:rsidRDefault="00783358" w:rsidP="0036494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B503C5">
              <w:rPr>
                <w:rFonts w:cstheme="minorHAnsi"/>
                <w:b/>
                <w:bCs/>
                <w:color w:val="000000" w:themeColor="text1"/>
              </w:rPr>
              <w:t>Version:</w:t>
            </w:r>
          </w:p>
        </w:tc>
        <w:tc>
          <w:tcPr>
            <w:tcW w:w="11790" w:type="dxa"/>
          </w:tcPr>
          <w:p w14:paraId="45C1FE11" w14:textId="5F1E2046" w:rsidR="00783358" w:rsidRPr="00B503C5" w:rsidRDefault="00783358" w:rsidP="0036494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B503C5">
              <w:rPr>
                <w:rFonts w:cstheme="minorHAnsi"/>
                <w:color w:val="000000" w:themeColor="text1"/>
              </w:rPr>
              <w:t>Version 1.</w:t>
            </w:r>
            <w:r w:rsidR="005649E8" w:rsidRPr="00B503C5">
              <w:rPr>
                <w:rFonts w:cstheme="minorHAnsi"/>
                <w:color w:val="000000" w:themeColor="text1"/>
              </w:rPr>
              <w:t>1, revised 7/7/25</w:t>
            </w:r>
          </w:p>
        </w:tc>
      </w:tr>
    </w:tbl>
    <w:p w14:paraId="7D59DFF9" w14:textId="77777777" w:rsidR="005C7734" w:rsidRPr="00B503C5" w:rsidRDefault="005C7734" w:rsidP="00783358">
      <w:pPr>
        <w:rPr>
          <w:rFonts w:cstheme="minorHAnsi"/>
          <w:b/>
          <w:bCs/>
          <w:color w:val="000000" w:themeColor="text1"/>
        </w:rPr>
      </w:pPr>
    </w:p>
    <w:p w14:paraId="36477A93" w14:textId="3BFFB284" w:rsidR="00304D27" w:rsidRPr="004D69FE" w:rsidRDefault="00AA33FD" w:rsidP="00304D27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>Section 1 due by</w:t>
      </w:r>
      <w:r w:rsidR="00304D27" w:rsidRPr="00186E8D">
        <w:rPr>
          <w:rFonts w:cstheme="minorHAnsi"/>
          <w:color w:val="000000" w:themeColor="text1"/>
        </w:rPr>
        <w:t xml:space="preserve"> </w:t>
      </w:r>
      <w:r w:rsidR="005D34F2">
        <w:rPr>
          <w:rFonts w:cstheme="minorHAnsi"/>
          <w:color w:val="000000" w:themeColor="text1"/>
        </w:rPr>
        <w:t>Tuesday</w:t>
      </w:r>
      <w:r w:rsidR="00304D27">
        <w:rPr>
          <w:rFonts w:cstheme="minorHAnsi"/>
          <w:color w:val="000000" w:themeColor="text1"/>
        </w:rPr>
        <w:t xml:space="preserve">, September 30 </w:t>
      </w:r>
      <w:r w:rsidR="00304D27" w:rsidRPr="00186E8D">
        <w:rPr>
          <w:rFonts w:cstheme="minorHAnsi"/>
          <w:color w:val="000000" w:themeColor="text1"/>
        </w:rPr>
        <w:t>to your Improvement Advisor</w:t>
      </w:r>
    </w:p>
    <w:p w14:paraId="679EDEBF" w14:textId="2AEF9E2D" w:rsidR="004D69FE" w:rsidRPr="004D69FE" w:rsidRDefault="004D69FE" w:rsidP="004D69FE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>Section 2 due by</w:t>
      </w:r>
      <w:r w:rsidRPr="00186E8D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Friday, October 31 </w:t>
      </w:r>
      <w:r w:rsidRPr="00186E8D">
        <w:rPr>
          <w:rFonts w:cstheme="minorHAnsi"/>
          <w:color w:val="000000" w:themeColor="text1"/>
        </w:rPr>
        <w:t>to your Improvement Advisor</w:t>
      </w:r>
    </w:p>
    <w:p w14:paraId="64930448" w14:textId="3DD8F75F" w:rsidR="004D69FE" w:rsidRPr="004D69FE" w:rsidRDefault="004D69FE" w:rsidP="004D69FE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>Section 3 due by</w:t>
      </w:r>
      <w:r w:rsidRPr="00186E8D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Friday, December 19 </w:t>
      </w:r>
      <w:r w:rsidRPr="00186E8D">
        <w:rPr>
          <w:rFonts w:cstheme="minorHAnsi"/>
          <w:color w:val="000000" w:themeColor="text1"/>
        </w:rPr>
        <w:t>to your Improvement Advisor</w:t>
      </w:r>
    </w:p>
    <w:p w14:paraId="16ADB817" w14:textId="77777777" w:rsidR="004D69FE" w:rsidRPr="00186E8D" w:rsidRDefault="004D69FE" w:rsidP="004D69FE">
      <w:pPr>
        <w:pStyle w:val="ListParagraph"/>
        <w:spacing w:after="0" w:line="240" w:lineRule="auto"/>
        <w:rPr>
          <w:rFonts w:cstheme="minorHAnsi"/>
          <w:color w:val="000000" w:themeColor="text1"/>
          <w:u w:val="single"/>
        </w:rPr>
      </w:pPr>
    </w:p>
    <w:p w14:paraId="3870ED23" w14:textId="7D40648E" w:rsidR="00783358" w:rsidRPr="00B503C5" w:rsidRDefault="005C7734" w:rsidP="00783358">
      <w:pPr>
        <w:rPr>
          <w:rFonts w:cstheme="minorHAnsi"/>
          <w:b/>
          <w:bCs/>
          <w:color w:val="000000" w:themeColor="text1"/>
        </w:rPr>
      </w:pPr>
      <w:r w:rsidRPr="00B503C5">
        <w:rPr>
          <w:rFonts w:cstheme="minorHAnsi"/>
          <w:b/>
          <w:bCs/>
          <w:color w:val="000000" w:themeColor="text1"/>
        </w:rPr>
        <w:t>About</w:t>
      </w:r>
      <w:r w:rsidR="005D34F2">
        <w:rPr>
          <w:rFonts w:cstheme="minorHAnsi"/>
          <w:b/>
          <w:bCs/>
          <w:color w:val="000000" w:themeColor="text1"/>
        </w:rPr>
        <w:t xml:space="preserve"> the BHI Sustainability Plan</w:t>
      </w:r>
    </w:p>
    <w:p w14:paraId="3AC19583" w14:textId="59986DB4" w:rsidR="00B65599" w:rsidRPr="00B503C5" w:rsidRDefault="00B65599" w:rsidP="00B65599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Source Serif Pro" w:hAnsi="Source Serif Pro"/>
          <w:sz w:val="22"/>
          <w:szCs w:val="22"/>
        </w:rPr>
      </w:pPr>
      <w:r w:rsidRPr="00B503C5">
        <w:rPr>
          <w:rFonts w:ascii="Source Serif Pro" w:hAnsi="Source Serif Pro"/>
          <w:sz w:val="22"/>
          <w:szCs w:val="22"/>
        </w:rPr>
        <w:t xml:space="preserve">The </w:t>
      </w:r>
      <w:r w:rsidRPr="00B503C5">
        <w:rPr>
          <w:rStyle w:val="Strong"/>
          <w:rFonts w:ascii="Source Serif Pro" w:eastAsiaTheme="majorEastAsia" w:hAnsi="Source Serif Pro"/>
          <w:sz w:val="22"/>
          <w:szCs w:val="22"/>
        </w:rPr>
        <w:t>Sustainability Plan</w:t>
      </w:r>
      <w:r w:rsidRPr="00B503C5">
        <w:rPr>
          <w:rFonts w:ascii="Source Serif Pro" w:hAnsi="Source Serif Pro"/>
          <w:sz w:val="22"/>
          <w:szCs w:val="22"/>
        </w:rPr>
        <w:t xml:space="preserve"> is designed to support CalHIVE </w:t>
      </w:r>
      <w:r w:rsidR="005649E8" w:rsidRPr="00B503C5">
        <w:rPr>
          <w:rFonts w:ascii="Source Serif Pro" w:hAnsi="Source Serif Pro"/>
          <w:sz w:val="22"/>
          <w:szCs w:val="22"/>
        </w:rPr>
        <w:t xml:space="preserve">BHI </w:t>
      </w:r>
      <w:r w:rsidRPr="00B503C5">
        <w:rPr>
          <w:rFonts w:ascii="Source Serif Pro" w:hAnsi="Source Serif Pro"/>
          <w:sz w:val="22"/>
          <w:szCs w:val="22"/>
        </w:rPr>
        <w:t xml:space="preserve">organizations in planning for the long-term success of their behavioral health integration (BHI) programs—beyond pilot implementation and </w:t>
      </w:r>
      <w:r w:rsidR="005D34F2">
        <w:rPr>
          <w:rFonts w:ascii="Source Serif Pro" w:hAnsi="Source Serif Pro"/>
          <w:sz w:val="22"/>
          <w:szCs w:val="22"/>
        </w:rPr>
        <w:t>CalHIVE BHI</w:t>
      </w:r>
      <w:r w:rsidRPr="00B503C5">
        <w:rPr>
          <w:rFonts w:ascii="Source Serif Pro" w:hAnsi="Source Serif Pro"/>
          <w:sz w:val="22"/>
          <w:szCs w:val="22"/>
        </w:rPr>
        <w:t xml:space="preserve"> funding.</w:t>
      </w:r>
    </w:p>
    <w:p w14:paraId="2F919324" w14:textId="19A2804D" w:rsidR="00B65599" w:rsidRPr="00B503C5" w:rsidRDefault="00B65599" w:rsidP="00B65599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Source Serif Pro" w:hAnsi="Source Serif Pro"/>
          <w:sz w:val="22"/>
          <w:szCs w:val="22"/>
        </w:rPr>
      </w:pPr>
      <w:r w:rsidRPr="00B503C5">
        <w:rPr>
          <w:rFonts w:ascii="Source Serif Pro" w:hAnsi="Source Serif Pro"/>
          <w:sz w:val="22"/>
          <w:szCs w:val="22"/>
        </w:rPr>
        <w:t xml:space="preserve">While the </w:t>
      </w:r>
      <w:r w:rsidRPr="00B503C5">
        <w:rPr>
          <w:rStyle w:val="Strong"/>
          <w:rFonts w:ascii="Source Serif Pro" w:eastAsiaTheme="majorEastAsia" w:hAnsi="Source Serif Pro"/>
          <w:sz w:val="22"/>
          <w:szCs w:val="22"/>
        </w:rPr>
        <w:t>Implementation Plan</w:t>
      </w:r>
      <w:r w:rsidRPr="00B503C5">
        <w:rPr>
          <w:rFonts w:ascii="Source Serif Pro" w:hAnsi="Source Serif Pro"/>
          <w:sz w:val="22"/>
          <w:szCs w:val="22"/>
        </w:rPr>
        <w:t xml:space="preserve"> focused on launching BHI at a pilot site—establishing workflows, staffing, training, and billing foundations—the Sustainability Plan builds on that work to address what comes next.</w:t>
      </w:r>
    </w:p>
    <w:p w14:paraId="7EC689AA" w14:textId="244A10C5" w:rsidR="00B65599" w:rsidRPr="00B503C5" w:rsidRDefault="00B65599" w:rsidP="00B65599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Source Serif Pro" w:hAnsi="Source Serif Pro"/>
          <w:sz w:val="22"/>
          <w:szCs w:val="22"/>
        </w:rPr>
      </w:pPr>
      <w:r w:rsidRPr="00B503C5">
        <w:rPr>
          <w:rFonts w:ascii="Source Serif Pro" w:hAnsi="Source Serif Pro"/>
          <w:sz w:val="22"/>
          <w:szCs w:val="22"/>
        </w:rPr>
        <w:t>This plan helps teams assess and strengthen:</w:t>
      </w:r>
    </w:p>
    <w:p w14:paraId="219C4ACD" w14:textId="30DC33B8" w:rsidR="00B65599" w:rsidRPr="00B503C5" w:rsidRDefault="00B65599" w:rsidP="00B65599">
      <w:pPr>
        <w:pStyle w:val="NormalWeb"/>
        <w:numPr>
          <w:ilvl w:val="1"/>
          <w:numId w:val="9"/>
        </w:numPr>
        <w:spacing w:before="0" w:beforeAutospacing="0" w:after="0" w:afterAutospacing="0"/>
        <w:rPr>
          <w:rFonts w:ascii="Source Serif Pro" w:hAnsi="Source Serif Pro"/>
          <w:sz w:val="22"/>
          <w:szCs w:val="22"/>
        </w:rPr>
      </w:pPr>
      <w:r w:rsidRPr="00B503C5">
        <w:rPr>
          <w:rStyle w:val="Strong"/>
          <w:rFonts w:ascii="Source Serif Pro" w:eastAsiaTheme="majorEastAsia" w:hAnsi="Source Serif Pro"/>
          <w:sz w:val="22"/>
          <w:szCs w:val="22"/>
        </w:rPr>
        <w:t xml:space="preserve">Billing and </w:t>
      </w:r>
      <w:r w:rsidR="00AA33FD">
        <w:rPr>
          <w:rStyle w:val="Strong"/>
          <w:rFonts w:ascii="Source Serif Pro" w:eastAsiaTheme="majorEastAsia" w:hAnsi="Source Serif Pro"/>
          <w:sz w:val="22"/>
          <w:szCs w:val="22"/>
        </w:rPr>
        <w:t>F</w:t>
      </w:r>
      <w:r w:rsidRPr="00B503C5">
        <w:rPr>
          <w:rStyle w:val="Strong"/>
          <w:rFonts w:ascii="Source Serif Pro" w:eastAsiaTheme="majorEastAsia" w:hAnsi="Source Serif Pro"/>
          <w:sz w:val="22"/>
          <w:szCs w:val="22"/>
        </w:rPr>
        <w:t xml:space="preserve">inancing </w:t>
      </w:r>
      <w:r w:rsidR="00AA33FD">
        <w:rPr>
          <w:rStyle w:val="Strong"/>
          <w:rFonts w:ascii="Source Serif Pro" w:eastAsiaTheme="majorEastAsia" w:hAnsi="Source Serif Pro"/>
          <w:sz w:val="22"/>
          <w:szCs w:val="22"/>
        </w:rPr>
        <w:t>S</w:t>
      </w:r>
      <w:r w:rsidRPr="00B503C5">
        <w:rPr>
          <w:rStyle w:val="Strong"/>
          <w:rFonts w:ascii="Source Serif Pro" w:eastAsiaTheme="majorEastAsia" w:hAnsi="Source Serif Pro"/>
          <w:sz w:val="22"/>
          <w:szCs w:val="22"/>
        </w:rPr>
        <w:t>ystems</w:t>
      </w:r>
      <w:r w:rsidRPr="00B503C5">
        <w:rPr>
          <w:rFonts w:ascii="Source Serif Pro" w:hAnsi="Source Serif Pro"/>
          <w:sz w:val="22"/>
          <w:szCs w:val="22"/>
        </w:rPr>
        <w:t xml:space="preserve"> </w:t>
      </w:r>
      <w:r w:rsidR="005649E8" w:rsidRPr="00B503C5">
        <w:rPr>
          <w:rFonts w:ascii="Source Serif Pro" w:hAnsi="Source Serif Pro"/>
          <w:sz w:val="22"/>
          <w:szCs w:val="22"/>
        </w:rPr>
        <w:t>(</w:t>
      </w:r>
      <w:r w:rsidR="00B503C5" w:rsidRPr="00B503C5">
        <w:rPr>
          <w:rFonts w:ascii="Source Serif Pro" w:hAnsi="Source Serif Pro"/>
          <w:sz w:val="22"/>
          <w:szCs w:val="22"/>
        </w:rPr>
        <w:t>Section</w:t>
      </w:r>
      <w:r w:rsidR="005649E8" w:rsidRPr="00B503C5">
        <w:rPr>
          <w:rFonts w:ascii="Source Serif Pro" w:hAnsi="Source Serif Pro"/>
          <w:sz w:val="22"/>
          <w:szCs w:val="22"/>
        </w:rPr>
        <w:t xml:space="preserve"> 1) </w:t>
      </w:r>
      <w:r w:rsidRPr="00B503C5">
        <w:rPr>
          <w:rFonts w:ascii="Source Serif Pro" w:hAnsi="Source Serif Pro"/>
          <w:sz w:val="22"/>
          <w:szCs w:val="22"/>
        </w:rPr>
        <w:t>to support ongoing reimbursement</w:t>
      </w:r>
      <w:r w:rsidR="005C7734" w:rsidRPr="00B503C5">
        <w:rPr>
          <w:rFonts w:ascii="Source Serif Pro" w:hAnsi="Source Serif Pro"/>
          <w:sz w:val="22"/>
          <w:szCs w:val="22"/>
        </w:rPr>
        <w:t xml:space="preserve"> </w:t>
      </w:r>
    </w:p>
    <w:p w14:paraId="03EE60AF" w14:textId="61EB4D50" w:rsidR="00B65599" w:rsidRPr="00B503C5" w:rsidRDefault="00AA33FD" w:rsidP="00B65599">
      <w:pPr>
        <w:pStyle w:val="NormalWeb"/>
        <w:numPr>
          <w:ilvl w:val="1"/>
          <w:numId w:val="9"/>
        </w:numPr>
        <w:spacing w:before="0" w:beforeAutospacing="0" w:after="0" w:afterAutospacing="0"/>
        <w:rPr>
          <w:rFonts w:ascii="Source Serif Pro" w:hAnsi="Source Serif Pro"/>
          <w:sz w:val="22"/>
          <w:szCs w:val="22"/>
        </w:rPr>
      </w:pPr>
      <w:r>
        <w:rPr>
          <w:rStyle w:val="Strong"/>
          <w:rFonts w:ascii="Source Serif Pro" w:eastAsiaTheme="majorEastAsia" w:hAnsi="Source Serif Pro"/>
          <w:sz w:val="22"/>
          <w:szCs w:val="22"/>
        </w:rPr>
        <w:t>C</w:t>
      </w:r>
      <w:r w:rsidR="00B65599" w:rsidRPr="00B503C5">
        <w:rPr>
          <w:rStyle w:val="Strong"/>
          <w:rFonts w:ascii="Source Serif Pro" w:eastAsiaTheme="majorEastAsia" w:hAnsi="Source Serif Pro"/>
          <w:sz w:val="22"/>
          <w:szCs w:val="22"/>
        </w:rPr>
        <w:t>ulture</w:t>
      </w:r>
      <w:r>
        <w:rPr>
          <w:rStyle w:val="Strong"/>
          <w:rFonts w:ascii="Source Serif Pro" w:eastAsiaTheme="majorEastAsia" w:hAnsi="Source Serif Pro"/>
          <w:sz w:val="22"/>
          <w:szCs w:val="22"/>
        </w:rPr>
        <w:t xml:space="preserve"> and Engagement</w:t>
      </w:r>
      <w:r w:rsidR="005649E8" w:rsidRPr="00B503C5">
        <w:rPr>
          <w:rFonts w:ascii="Source Serif Pro" w:hAnsi="Source Serif Pro"/>
          <w:sz w:val="22"/>
          <w:szCs w:val="22"/>
        </w:rPr>
        <w:t xml:space="preserve"> (</w:t>
      </w:r>
      <w:r w:rsidR="00B503C5" w:rsidRPr="00B503C5">
        <w:rPr>
          <w:rFonts w:ascii="Source Serif Pro" w:hAnsi="Source Serif Pro"/>
          <w:sz w:val="22"/>
          <w:szCs w:val="22"/>
        </w:rPr>
        <w:t xml:space="preserve">Section </w:t>
      </w:r>
      <w:r w:rsidR="005649E8" w:rsidRPr="00B503C5">
        <w:rPr>
          <w:rFonts w:ascii="Source Serif Pro" w:hAnsi="Source Serif Pro"/>
          <w:sz w:val="22"/>
          <w:szCs w:val="22"/>
        </w:rPr>
        <w:t>2) to ensure</w:t>
      </w:r>
      <w:r w:rsidR="00B65599" w:rsidRPr="00B503C5">
        <w:rPr>
          <w:rFonts w:ascii="Source Serif Pro" w:hAnsi="Source Serif Pro"/>
          <w:sz w:val="22"/>
          <w:szCs w:val="22"/>
        </w:rPr>
        <w:t xml:space="preserve"> staff and provider engagement in BHI</w:t>
      </w:r>
    </w:p>
    <w:p w14:paraId="6AFFD49E" w14:textId="76CE0528" w:rsidR="00B65599" w:rsidRPr="00B503C5" w:rsidRDefault="00B65599" w:rsidP="00B65599">
      <w:pPr>
        <w:pStyle w:val="NormalWeb"/>
        <w:numPr>
          <w:ilvl w:val="1"/>
          <w:numId w:val="9"/>
        </w:numPr>
        <w:spacing w:before="0" w:beforeAutospacing="0" w:after="0" w:afterAutospacing="0"/>
        <w:rPr>
          <w:rFonts w:ascii="Source Serif Pro" w:hAnsi="Source Serif Pro"/>
          <w:sz w:val="22"/>
          <w:szCs w:val="22"/>
        </w:rPr>
      </w:pPr>
      <w:r w:rsidRPr="00B503C5">
        <w:rPr>
          <w:rStyle w:val="Strong"/>
          <w:rFonts w:ascii="Source Serif Pro" w:eastAsiaTheme="majorEastAsia" w:hAnsi="Source Serif Pro"/>
          <w:sz w:val="22"/>
          <w:szCs w:val="22"/>
        </w:rPr>
        <w:t xml:space="preserve">Monitoring and </w:t>
      </w:r>
      <w:r w:rsidR="00AA33FD">
        <w:rPr>
          <w:rStyle w:val="Strong"/>
          <w:rFonts w:ascii="Source Serif Pro" w:eastAsiaTheme="majorEastAsia" w:hAnsi="Source Serif Pro"/>
          <w:sz w:val="22"/>
          <w:szCs w:val="22"/>
        </w:rPr>
        <w:t>Playbook</w:t>
      </w:r>
      <w:r w:rsidRPr="00B503C5">
        <w:rPr>
          <w:rFonts w:ascii="Source Serif Pro" w:hAnsi="Source Serif Pro"/>
          <w:sz w:val="22"/>
          <w:szCs w:val="22"/>
        </w:rPr>
        <w:t xml:space="preserve"> </w:t>
      </w:r>
      <w:r w:rsidR="005649E8" w:rsidRPr="00B503C5">
        <w:rPr>
          <w:rFonts w:ascii="Source Serif Pro" w:hAnsi="Source Serif Pro"/>
          <w:sz w:val="22"/>
          <w:szCs w:val="22"/>
        </w:rPr>
        <w:t>(</w:t>
      </w:r>
      <w:r w:rsidR="00B503C5" w:rsidRPr="00B503C5">
        <w:rPr>
          <w:rFonts w:ascii="Source Serif Pro" w:hAnsi="Source Serif Pro"/>
          <w:sz w:val="22"/>
          <w:szCs w:val="22"/>
        </w:rPr>
        <w:t xml:space="preserve">Section </w:t>
      </w:r>
      <w:r w:rsidR="005649E8" w:rsidRPr="00B503C5">
        <w:rPr>
          <w:rFonts w:ascii="Source Serif Pro" w:hAnsi="Source Serif Pro"/>
          <w:sz w:val="22"/>
          <w:szCs w:val="22"/>
        </w:rPr>
        <w:t xml:space="preserve">3) </w:t>
      </w:r>
      <w:r w:rsidRPr="00B503C5">
        <w:rPr>
          <w:rFonts w:ascii="Source Serif Pro" w:hAnsi="Source Serif Pro"/>
          <w:sz w:val="22"/>
          <w:szCs w:val="22"/>
        </w:rPr>
        <w:t>to</w:t>
      </w:r>
      <w:r w:rsidR="005649E8" w:rsidRPr="00B503C5">
        <w:rPr>
          <w:rFonts w:ascii="Source Serif Pro" w:hAnsi="Source Serif Pro"/>
          <w:sz w:val="22"/>
          <w:szCs w:val="22"/>
        </w:rPr>
        <w:t xml:space="preserve"> ensure</w:t>
      </w:r>
      <w:r w:rsidRPr="00B503C5">
        <w:rPr>
          <w:rFonts w:ascii="Source Serif Pro" w:hAnsi="Source Serif Pro"/>
          <w:sz w:val="22"/>
          <w:szCs w:val="22"/>
        </w:rPr>
        <w:t xml:space="preserve"> BHI can be maintained and expanded</w:t>
      </w:r>
    </w:p>
    <w:p w14:paraId="738C9054" w14:textId="385E7D9A" w:rsidR="00B65599" w:rsidRPr="00B503C5" w:rsidRDefault="00B65599" w:rsidP="00B65599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Source Serif Pro" w:hAnsi="Source Serif Pro"/>
          <w:sz w:val="22"/>
          <w:szCs w:val="22"/>
        </w:rPr>
      </w:pPr>
      <w:r w:rsidRPr="00B503C5">
        <w:rPr>
          <w:rFonts w:ascii="Source Serif Pro" w:hAnsi="Source Serif Pro"/>
          <w:sz w:val="22"/>
          <w:szCs w:val="22"/>
        </w:rPr>
        <w:t xml:space="preserve">The Sustainability Plan is structured in </w:t>
      </w:r>
      <w:r w:rsidR="00B503C5" w:rsidRPr="00B503C5">
        <w:rPr>
          <w:rFonts w:ascii="Source Serif Pro" w:hAnsi="Source Serif Pro"/>
          <w:sz w:val="22"/>
          <w:szCs w:val="22"/>
        </w:rPr>
        <w:t>sections</w:t>
      </w:r>
      <w:r w:rsidRPr="00B503C5">
        <w:rPr>
          <w:rFonts w:ascii="Source Serif Pro" w:hAnsi="Source Serif Pro"/>
          <w:sz w:val="22"/>
          <w:szCs w:val="22"/>
        </w:rPr>
        <w:t>, aligned with key technical assistance topics (billing, culture, monitoring/playbook), and includes a flexible “menu of improvement actions</w:t>
      </w:r>
      <w:r w:rsidR="00731CEB">
        <w:rPr>
          <w:rFonts w:ascii="Source Serif Pro" w:hAnsi="Source Serif Pro"/>
          <w:sz w:val="22"/>
          <w:szCs w:val="22"/>
        </w:rPr>
        <w:t>”</w:t>
      </w:r>
      <w:r w:rsidRPr="00B503C5">
        <w:rPr>
          <w:rFonts w:ascii="Source Serif Pro" w:hAnsi="Source Serif Pro"/>
          <w:sz w:val="22"/>
          <w:szCs w:val="22"/>
        </w:rPr>
        <w:t xml:space="preserve"> for teams to select from based on their context and readiness.</w:t>
      </w:r>
    </w:p>
    <w:p w14:paraId="7289EC1C" w14:textId="63F0588F" w:rsidR="00B65599" w:rsidRDefault="00B65599" w:rsidP="00B65599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Source Serif Pro" w:hAnsi="Source Serif Pro"/>
          <w:sz w:val="22"/>
          <w:szCs w:val="22"/>
        </w:rPr>
      </w:pPr>
      <w:r w:rsidRPr="00B503C5">
        <w:rPr>
          <w:rFonts w:ascii="Source Serif Pro" w:hAnsi="Source Serif Pro"/>
          <w:sz w:val="22"/>
          <w:szCs w:val="22"/>
        </w:rPr>
        <w:t>By completing the Sustainability Plan, organizations will be better equipped to maintain integrated care as part of their standard operations and make the case for continued investment in behavioral health</w:t>
      </w:r>
      <w:r w:rsidR="00AA33FD">
        <w:rPr>
          <w:rFonts w:ascii="Source Serif Pro" w:hAnsi="Source Serif Pro"/>
          <w:sz w:val="22"/>
          <w:szCs w:val="22"/>
        </w:rPr>
        <w:t>.</w:t>
      </w:r>
    </w:p>
    <w:p w14:paraId="7BB49A32" w14:textId="38EB3BFC" w:rsidR="00AA33FD" w:rsidRPr="00B503C5" w:rsidRDefault="00AA33FD" w:rsidP="00B65599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Source Serif Pro" w:hAnsi="Source Serif Pro"/>
          <w:sz w:val="22"/>
          <w:szCs w:val="22"/>
        </w:rPr>
      </w:pPr>
      <w:r w:rsidRPr="00AA33FD">
        <w:rPr>
          <w:rFonts w:ascii="Source Serif Pro" w:hAnsi="Source Serif Pro"/>
          <w:sz w:val="22"/>
          <w:szCs w:val="22"/>
        </w:rPr>
        <w:t xml:space="preserve">Completion of these 3 documents will demonstrate fulfillment </w:t>
      </w:r>
      <w:r w:rsidR="001D290C">
        <w:rPr>
          <w:rFonts w:ascii="Source Serif Pro" w:hAnsi="Source Serif Pro"/>
          <w:sz w:val="22"/>
          <w:szCs w:val="22"/>
        </w:rPr>
        <w:t>of</w:t>
      </w:r>
      <w:r w:rsidRPr="00AA33FD">
        <w:rPr>
          <w:rFonts w:ascii="Source Serif Pro" w:hAnsi="Source Serif Pro"/>
          <w:sz w:val="22"/>
          <w:szCs w:val="22"/>
        </w:rPr>
        <w:t xml:space="preserve"> Program Year 3 payment </w:t>
      </w:r>
      <w:r w:rsidR="003A0277">
        <w:rPr>
          <w:rFonts w:ascii="Source Serif Pro" w:hAnsi="Source Serif Pro"/>
          <w:sz w:val="22"/>
          <w:szCs w:val="22"/>
        </w:rPr>
        <w:t>deliverables</w:t>
      </w:r>
      <w:r w:rsidR="001634FC">
        <w:rPr>
          <w:rFonts w:ascii="Source Serif Pro" w:hAnsi="Source Serif Pro"/>
          <w:sz w:val="22"/>
          <w:szCs w:val="22"/>
        </w:rPr>
        <w:t>.</w:t>
      </w:r>
    </w:p>
    <w:p w14:paraId="1A4A8B8C" w14:textId="77777777" w:rsidR="00B65599" w:rsidRPr="00B503C5" w:rsidRDefault="00B65599" w:rsidP="00B65599">
      <w:pPr>
        <w:pStyle w:val="NormalWeb"/>
        <w:spacing w:before="0" w:beforeAutospacing="0" w:after="0" w:afterAutospacing="0"/>
        <w:rPr>
          <w:rFonts w:ascii="Source Serif Pro" w:hAnsi="Source Serif Pro"/>
        </w:rPr>
      </w:pPr>
    </w:p>
    <w:p w14:paraId="5F2F9DDB" w14:textId="77777777" w:rsidR="00783358" w:rsidRPr="00B503C5" w:rsidRDefault="00783358" w:rsidP="00783358">
      <w:pPr>
        <w:rPr>
          <w:rFonts w:cstheme="minorHAnsi"/>
          <w:b/>
          <w:bCs/>
          <w:color w:val="000000" w:themeColor="text1"/>
        </w:rPr>
      </w:pPr>
      <w:r w:rsidRPr="00B503C5">
        <w:rPr>
          <w:rFonts w:cstheme="minorHAnsi"/>
          <w:b/>
          <w:bCs/>
          <w:color w:val="000000" w:themeColor="text1"/>
        </w:rPr>
        <w:t>Instructions</w:t>
      </w:r>
    </w:p>
    <w:p w14:paraId="5941D0B1" w14:textId="581E77ED" w:rsidR="00B65599" w:rsidRPr="00B503C5" w:rsidRDefault="00B65599" w:rsidP="00B65599">
      <w:pPr>
        <w:pStyle w:val="NormalWeb"/>
        <w:numPr>
          <w:ilvl w:val="0"/>
          <w:numId w:val="7"/>
        </w:numPr>
        <w:rPr>
          <w:rFonts w:ascii="Source Serif Pro" w:hAnsi="Source Serif Pro"/>
          <w:sz w:val="22"/>
          <w:szCs w:val="22"/>
        </w:rPr>
      </w:pPr>
      <w:r w:rsidRPr="00B503C5">
        <w:rPr>
          <w:rFonts w:ascii="Source Serif Pro" w:hAnsi="Source Serif Pro"/>
          <w:sz w:val="22"/>
          <w:szCs w:val="22"/>
        </w:rPr>
        <w:t xml:space="preserve">As part of CalHIVE BHI, each team will complete a </w:t>
      </w:r>
      <w:r w:rsidRPr="00B503C5">
        <w:rPr>
          <w:rStyle w:val="Strong"/>
          <w:rFonts w:ascii="Source Serif Pro" w:eastAsiaTheme="majorEastAsia" w:hAnsi="Source Serif Pro"/>
          <w:sz w:val="22"/>
          <w:szCs w:val="22"/>
        </w:rPr>
        <w:t>Behavioral Health Integration Sustainability Plan</w:t>
      </w:r>
      <w:r w:rsidRPr="00B503C5">
        <w:rPr>
          <w:rFonts w:ascii="Source Serif Pro" w:hAnsi="Source Serif Pro"/>
          <w:sz w:val="22"/>
          <w:szCs w:val="22"/>
        </w:rPr>
        <w:t>, which supports long-term planning for sustaining and expanding integrated behavioral health services.</w:t>
      </w:r>
    </w:p>
    <w:p w14:paraId="4CF00EEF" w14:textId="603B0191" w:rsidR="00B65599" w:rsidRPr="00B503C5" w:rsidRDefault="00B65599" w:rsidP="00B65599">
      <w:pPr>
        <w:pStyle w:val="NormalWeb"/>
        <w:numPr>
          <w:ilvl w:val="0"/>
          <w:numId w:val="7"/>
        </w:numPr>
        <w:rPr>
          <w:rFonts w:ascii="Source Serif Pro" w:hAnsi="Source Serif Pro"/>
          <w:sz w:val="22"/>
          <w:szCs w:val="22"/>
        </w:rPr>
      </w:pPr>
      <w:r w:rsidRPr="00B503C5">
        <w:rPr>
          <w:rFonts w:ascii="Source Serif Pro" w:hAnsi="Source Serif Pro"/>
          <w:sz w:val="22"/>
          <w:szCs w:val="22"/>
        </w:rPr>
        <w:lastRenderedPageBreak/>
        <w:t>This plan builds on the foundational work completed in the Implementation Plan and focuses on the next phase: strengthening billing and financing, embedding BHI into organizational culture</w:t>
      </w:r>
      <w:r w:rsidR="003A0277">
        <w:rPr>
          <w:rFonts w:ascii="Source Serif Pro" w:hAnsi="Source Serif Pro"/>
          <w:sz w:val="22"/>
          <w:szCs w:val="22"/>
        </w:rPr>
        <w:t xml:space="preserve"> </w:t>
      </w:r>
      <w:r w:rsidRPr="00B503C5">
        <w:rPr>
          <w:rFonts w:ascii="Source Serif Pro" w:hAnsi="Source Serif Pro"/>
          <w:sz w:val="22"/>
          <w:szCs w:val="22"/>
        </w:rPr>
        <w:t>and creating infrastructure for monitoring and spread.</w:t>
      </w:r>
    </w:p>
    <w:p w14:paraId="3C3CBC35" w14:textId="1D23A682" w:rsidR="00783358" w:rsidRDefault="185D9F7E" w:rsidP="009E03D2">
      <w:pPr>
        <w:pStyle w:val="NormalWeb"/>
        <w:numPr>
          <w:ilvl w:val="0"/>
          <w:numId w:val="7"/>
        </w:numPr>
        <w:rPr>
          <w:rFonts w:ascii="Source Serif Pro" w:hAnsi="Source Serif Pro"/>
          <w:sz w:val="22"/>
          <w:szCs w:val="22"/>
        </w:rPr>
      </w:pPr>
      <w:r w:rsidRPr="185D9F7E">
        <w:rPr>
          <w:rFonts w:ascii="Source Serif Pro" w:hAnsi="Source Serif Pro"/>
          <w:sz w:val="22"/>
          <w:szCs w:val="22"/>
        </w:rPr>
        <w:t>Teams are encouraged to complete the Sustainability Plan collaboratively—during Improvement Advising sessions or in internal meetings—and select relevant improvement actions from each section’s menu to create a tailored workplan.</w:t>
      </w:r>
    </w:p>
    <w:p w14:paraId="64C659FC" w14:textId="1A206611" w:rsidR="005D34F2" w:rsidRDefault="005D34F2" w:rsidP="009E03D2">
      <w:pPr>
        <w:pStyle w:val="NormalWeb"/>
        <w:numPr>
          <w:ilvl w:val="0"/>
          <w:numId w:val="7"/>
        </w:numPr>
        <w:rPr>
          <w:rFonts w:ascii="Source Serif Pro" w:hAnsi="Source Serif Pro"/>
          <w:sz w:val="22"/>
          <w:szCs w:val="22"/>
        </w:rPr>
      </w:pPr>
      <w:r>
        <w:rPr>
          <w:rFonts w:ascii="Source Serif Pro" w:hAnsi="Source Serif Pro"/>
          <w:sz w:val="22"/>
          <w:szCs w:val="22"/>
        </w:rPr>
        <w:t xml:space="preserve">Note: The Sustainability Plan will include three sections and an action plan, each of which will be due at different times with different focus areas. </w:t>
      </w:r>
    </w:p>
    <w:p w14:paraId="5DF3F9C5" w14:textId="747595A3" w:rsidR="005D34F2" w:rsidRPr="00B503C5" w:rsidRDefault="005D34F2" w:rsidP="005D34F2">
      <w:pPr>
        <w:pStyle w:val="NormalWeb"/>
        <w:numPr>
          <w:ilvl w:val="1"/>
          <w:numId w:val="7"/>
        </w:numPr>
        <w:rPr>
          <w:rFonts w:ascii="Source Serif Pro" w:hAnsi="Source Serif Pro"/>
          <w:sz w:val="22"/>
          <w:szCs w:val="22"/>
        </w:rPr>
      </w:pPr>
      <w:r>
        <w:rPr>
          <w:rFonts w:ascii="Source Serif Pro" w:hAnsi="Source Serif Pro"/>
          <w:sz w:val="22"/>
          <w:szCs w:val="22"/>
        </w:rPr>
        <w:t xml:space="preserve">Action Plan steps DO NOT need to be completed by time of submission. </w:t>
      </w:r>
    </w:p>
    <w:p w14:paraId="1DEE4757" w14:textId="010D2183" w:rsidR="00D00315" w:rsidRPr="00B503C5" w:rsidRDefault="009E7658">
      <w:pPr>
        <w:rPr>
          <w:b/>
          <w:bCs/>
        </w:rPr>
      </w:pPr>
      <w:r w:rsidRPr="00B503C5">
        <w:rPr>
          <w:b/>
          <w:bCs/>
        </w:rPr>
        <w:t>Sustainability Plan</w:t>
      </w:r>
      <w:r w:rsidR="00FF7CCA" w:rsidRPr="00B503C5">
        <w:rPr>
          <w:b/>
          <w:bCs/>
        </w:rPr>
        <w:t xml:space="preserve">: Section 1: Billing &amp; Financing </w:t>
      </w:r>
    </w:p>
    <w:p w14:paraId="277F2C18" w14:textId="4D00B66D" w:rsidR="00B65599" w:rsidRPr="004D69FE" w:rsidRDefault="00B65599" w:rsidP="00B65599">
      <w:pPr>
        <w:pStyle w:val="NormalWeb"/>
        <w:rPr>
          <w:rStyle w:val="Emphasis"/>
          <w:rFonts w:ascii="Source Serif Pro" w:eastAsiaTheme="majorEastAsia" w:hAnsi="Source Serif Pro"/>
          <w:sz w:val="22"/>
          <w:szCs w:val="22"/>
        </w:rPr>
      </w:pPr>
      <w:r w:rsidRPr="004D69FE">
        <w:rPr>
          <w:rStyle w:val="Emphasis"/>
          <w:rFonts w:ascii="Source Serif Pro" w:eastAsiaTheme="majorEastAsia" w:hAnsi="Source Serif Pro"/>
          <w:sz w:val="22"/>
          <w:szCs w:val="22"/>
        </w:rPr>
        <w:t>Objective: Strengthen the financial sustainability of the BHI program through improved billing workflows, documentation and financial tracking.</w:t>
      </w:r>
    </w:p>
    <w:p w14:paraId="20A2A64E" w14:textId="1521BEAA" w:rsidR="00E21812" w:rsidRPr="00B503C5" w:rsidRDefault="00256FA1" w:rsidP="00256FA1">
      <w:r>
        <w:t xml:space="preserve">CalHIVE BHI Work supporting Billing &amp; Financing: </w:t>
      </w:r>
    </w:p>
    <w:p w14:paraId="1AD2AFA4" w14:textId="17349AD8" w:rsidR="00E21812" w:rsidRPr="00B503C5" w:rsidRDefault="00E21812" w:rsidP="00E21812">
      <w:pPr>
        <w:pStyle w:val="ListParagraph"/>
        <w:numPr>
          <w:ilvl w:val="0"/>
          <w:numId w:val="4"/>
        </w:numPr>
      </w:pPr>
      <w:r w:rsidRPr="00B503C5">
        <w:t xml:space="preserve">Section </w:t>
      </w:r>
      <w:r w:rsidR="00C63A2D">
        <w:t>5</w:t>
      </w:r>
      <w:r w:rsidRPr="00B503C5">
        <w:t xml:space="preserve"> Implementation Plan</w:t>
      </w:r>
      <w:r w:rsidR="00C63A2D">
        <w:t xml:space="preserve"> – BHI Billing and Coding</w:t>
      </w:r>
    </w:p>
    <w:p w14:paraId="2EBEBA5C" w14:textId="7D3D3EAC" w:rsidR="00E21812" w:rsidRDefault="00E21812" w:rsidP="00E21812">
      <w:pPr>
        <w:pStyle w:val="ListParagraph"/>
        <w:numPr>
          <w:ilvl w:val="0"/>
          <w:numId w:val="4"/>
        </w:numPr>
      </w:pPr>
      <w:r w:rsidRPr="00B503C5">
        <w:t>Financial</w:t>
      </w:r>
      <w:r w:rsidR="009D391B">
        <w:t xml:space="preserve"> Pilot</w:t>
      </w:r>
      <w:r w:rsidRPr="00B503C5">
        <w:t xml:space="preserve"> Measur</w:t>
      </w:r>
      <w:r w:rsidR="009D391B">
        <w:t>e (via Tableau dashboard)</w:t>
      </w:r>
    </w:p>
    <w:p w14:paraId="525002AD" w14:textId="03B77FAE" w:rsidR="009D391B" w:rsidRPr="00B503C5" w:rsidRDefault="009D391B" w:rsidP="009D391B">
      <w:pPr>
        <w:pStyle w:val="ListParagraph"/>
        <w:numPr>
          <w:ilvl w:val="0"/>
          <w:numId w:val="4"/>
        </w:numPr>
      </w:pPr>
      <w:r w:rsidRPr="00B503C5">
        <w:t>Data Packet (May 2025</w:t>
      </w:r>
      <w:r>
        <w:t xml:space="preserve"> </w:t>
      </w:r>
      <w:r>
        <w:t>CalHIVE BHI Convening)</w:t>
      </w:r>
    </w:p>
    <w:p w14:paraId="66001EC8" w14:textId="62D472BD" w:rsidR="00E21812" w:rsidRDefault="00E21812" w:rsidP="00E21812">
      <w:pPr>
        <w:pStyle w:val="ListParagraph"/>
        <w:numPr>
          <w:ilvl w:val="0"/>
          <w:numId w:val="4"/>
        </w:numPr>
      </w:pPr>
      <w:r w:rsidRPr="00B503C5">
        <w:t>SWOT Analysis</w:t>
      </w:r>
      <w:r w:rsidR="009D391B">
        <w:t xml:space="preserve"> (May 2025 CalHIVE BHI Convening)</w:t>
      </w:r>
    </w:p>
    <w:p w14:paraId="54A90C63" w14:textId="571D5970" w:rsidR="00C63A2D" w:rsidRDefault="00C63A2D" w:rsidP="00E21812">
      <w:pPr>
        <w:pStyle w:val="ListParagraph"/>
        <w:numPr>
          <w:ilvl w:val="0"/>
          <w:numId w:val="4"/>
        </w:numPr>
      </w:pPr>
      <w:hyperlink r:id="rId7" w:anchor=":~:text=Tuesday%2C%20November%2014%20%E2%80%93%20BHI%20Billing%20and%20Coding%20Slide%20deck%3B%20Webinar%20recording" w:history="1">
        <w:r w:rsidRPr="00C63A2D">
          <w:rPr>
            <w:rStyle w:val="Hyperlink"/>
          </w:rPr>
          <w:t>November 2023 Commons Webinar</w:t>
        </w:r>
      </w:hyperlink>
      <w:r>
        <w:t xml:space="preserve"> – BHI Billing and Coding </w:t>
      </w:r>
    </w:p>
    <w:p w14:paraId="57D61616" w14:textId="67FBD962" w:rsidR="00C63A2D" w:rsidRDefault="00C63A2D" w:rsidP="00E21812">
      <w:pPr>
        <w:pStyle w:val="ListParagraph"/>
        <w:numPr>
          <w:ilvl w:val="0"/>
          <w:numId w:val="4"/>
        </w:numPr>
      </w:pPr>
      <w:hyperlink w:history="1">
        <w:r w:rsidRPr="00C63A2D">
          <w:rPr>
            <w:rStyle w:val="Hyperlink"/>
          </w:rPr>
          <w:t>February 2024 BeeHIVE Webinar</w:t>
        </w:r>
      </w:hyperlink>
      <w:r>
        <w:t xml:space="preserve"> – Billing and Coding Office Hours</w:t>
      </w:r>
    </w:p>
    <w:p w14:paraId="5EB824B9" w14:textId="18FBFA8B" w:rsidR="00E731EC" w:rsidRDefault="00E731EC" w:rsidP="00E21812">
      <w:pPr>
        <w:pStyle w:val="ListParagraph"/>
        <w:numPr>
          <w:ilvl w:val="0"/>
          <w:numId w:val="4"/>
        </w:numPr>
      </w:pPr>
      <w:hyperlink r:id="rId8" w:anchor=":~:text=Tuesday%2C%20October%208%20(11%2D12pm)%20%E2%80%93%20BHI%20Revenue%20Cycle%20Successful%20Practices" w:history="1">
        <w:r w:rsidRPr="00C63A2D">
          <w:rPr>
            <w:rStyle w:val="Hyperlink"/>
          </w:rPr>
          <w:t xml:space="preserve">October 2024 </w:t>
        </w:r>
        <w:r w:rsidR="00C63A2D" w:rsidRPr="00C63A2D">
          <w:rPr>
            <w:rStyle w:val="Hyperlink"/>
          </w:rPr>
          <w:t xml:space="preserve">Commons </w:t>
        </w:r>
        <w:r w:rsidRPr="00C63A2D">
          <w:rPr>
            <w:rStyle w:val="Hyperlink"/>
          </w:rPr>
          <w:t>Webinar</w:t>
        </w:r>
      </w:hyperlink>
      <w:r>
        <w:t xml:space="preserve"> – BHI Revenue Cycle Successful Practices</w:t>
      </w:r>
    </w:p>
    <w:p w14:paraId="07A8415D" w14:textId="77777777" w:rsidR="005E47D3" w:rsidRPr="005E47D3" w:rsidRDefault="00C63A2D" w:rsidP="00B65599">
      <w:pPr>
        <w:pStyle w:val="ListParagraph"/>
        <w:numPr>
          <w:ilvl w:val="0"/>
          <w:numId w:val="4"/>
        </w:numPr>
      </w:pPr>
      <w:hyperlink r:id="rId9" w:history="1">
        <w:r w:rsidRPr="008B2618">
          <w:rPr>
            <w:rStyle w:val="Hyperlink"/>
          </w:rPr>
          <w:t>CA Billing and Payment Codes</w:t>
        </w:r>
      </w:hyperlink>
      <w:r w:rsidRPr="0060009E">
        <w:t xml:space="preserve"> </w:t>
      </w:r>
      <w:r>
        <w:t>(revised July 2025)</w:t>
      </w:r>
    </w:p>
    <w:p w14:paraId="5180E242" w14:textId="77777777" w:rsidR="005E47D3" w:rsidRDefault="00B65599" w:rsidP="005E47D3">
      <w:pPr>
        <w:spacing w:after="0"/>
        <w:ind w:left="360"/>
        <w:rPr>
          <w:b/>
          <w:bCs/>
        </w:rPr>
      </w:pPr>
      <w:r w:rsidRPr="005E47D3">
        <w:rPr>
          <w:b/>
          <w:bCs/>
        </w:rPr>
        <w:t>Improvement Actions</w:t>
      </w:r>
    </w:p>
    <w:p w14:paraId="6C2522EE" w14:textId="097B127C" w:rsidR="004D69FE" w:rsidRPr="005E47D3" w:rsidRDefault="004D69FE" w:rsidP="005E47D3">
      <w:pPr>
        <w:spacing w:after="0"/>
      </w:pPr>
      <w:r w:rsidRPr="004D69FE">
        <w:rPr>
          <w:i/>
          <w:iCs/>
        </w:rPr>
        <w:t xml:space="preserve">Teams are expected to complete all Core Actions and select at least </w:t>
      </w:r>
      <w:r w:rsidR="00CD0E73" w:rsidRPr="00CD0E73">
        <w:rPr>
          <w:i/>
          <w:iCs/>
        </w:rPr>
        <w:t>three</w:t>
      </w:r>
      <w:r w:rsidRPr="004D69FE">
        <w:rPr>
          <w:i/>
          <w:iCs/>
        </w:rPr>
        <w:t xml:space="preserve"> </w:t>
      </w:r>
      <w:r w:rsidR="0060009E">
        <w:rPr>
          <w:i/>
          <w:iCs/>
        </w:rPr>
        <w:t>Improvement</w:t>
      </w:r>
      <w:r w:rsidRPr="004D69FE">
        <w:rPr>
          <w:i/>
          <w:iCs/>
        </w:rPr>
        <w:t xml:space="preserve"> Actions from a minimum of </w:t>
      </w:r>
      <w:r w:rsidR="00CD0E73">
        <w:rPr>
          <w:i/>
          <w:iCs/>
        </w:rPr>
        <w:t>two</w:t>
      </w:r>
      <w:r w:rsidRPr="004D69FE">
        <w:rPr>
          <w:i/>
          <w:iCs/>
        </w:rPr>
        <w:t xml:space="preserve"> different categories</w:t>
      </w:r>
    </w:p>
    <w:tbl>
      <w:tblPr>
        <w:tblStyle w:val="TableGrid"/>
        <w:tblW w:w="14670" w:type="dxa"/>
        <w:tblInd w:w="-275" w:type="dxa"/>
        <w:tblLook w:val="04A0" w:firstRow="1" w:lastRow="0" w:firstColumn="1" w:lastColumn="0" w:noHBand="0" w:noVBand="1"/>
      </w:tblPr>
      <w:tblGrid>
        <w:gridCol w:w="2163"/>
        <w:gridCol w:w="1094"/>
        <w:gridCol w:w="5414"/>
        <w:gridCol w:w="3690"/>
        <w:gridCol w:w="2309"/>
      </w:tblGrid>
      <w:tr w:rsidR="009E03D2" w:rsidRPr="00CD0E73" w14:paraId="13438490" w14:textId="77777777" w:rsidTr="00334FFC">
        <w:trPr>
          <w:trHeight w:val="476"/>
          <w:tblHeader/>
        </w:trPr>
        <w:tc>
          <w:tcPr>
            <w:tcW w:w="2163" w:type="dxa"/>
            <w:vAlign w:val="center"/>
            <w:hideMark/>
          </w:tcPr>
          <w:p w14:paraId="7627BC64" w14:textId="77777777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  <w:r w:rsidRPr="00CD0E73">
              <w:rPr>
                <w:b/>
                <w:bCs/>
                <w:sz w:val="21"/>
                <w:szCs w:val="21"/>
              </w:rPr>
              <w:t>Improvement Area</w:t>
            </w:r>
          </w:p>
        </w:tc>
        <w:tc>
          <w:tcPr>
            <w:tcW w:w="1094" w:type="dxa"/>
            <w:vAlign w:val="center"/>
          </w:tcPr>
          <w:p w14:paraId="141122AF" w14:textId="1DE5C370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  <w:r w:rsidRPr="00CD0E73">
              <w:rPr>
                <w:b/>
                <w:bCs/>
                <w:sz w:val="21"/>
                <w:szCs w:val="21"/>
              </w:rPr>
              <w:t>Action #</w:t>
            </w:r>
          </w:p>
        </w:tc>
        <w:tc>
          <w:tcPr>
            <w:tcW w:w="5414" w:type="dxa"/>
            <w:vAlign w:val="center"/>
            <w:hideMark/>
          </w:tcPr>
          <w:p w14:paraId="6D734202" w14:textId="77777777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  <w:r w:rsidRPr="00CD0E73">
              <w:rPr>
                <w:b/>
                <w:bCs/>
                <w:sz w:val="21"/>
                <w:szCs w:val="21"/>
              </w:rPr>
              <w:t>Action</w:t>
            </w:r>
          </w:p>
        </w:tc>
        <w:tc>
          <w:tcPr>
            <w:tcW w:w="3690" w:type="dxa"/>
            <w:vAlign w:val="center"/>
          </w:tcPr>
          <w:p w14:paraId="0FF4EA82" w14:textId="411F82DB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  <w:r w:rsidRPr="00CD0E73">
              <w:rPr>
                <w:b/>
                <w:bCs/>
                <w:sz w:val="21"/>
                <w:szCs w:val="21"/>
              </w:rPr>
              <w:t>Description</w:t>
            </w:r>
          </w:p>
        </w:tc>
        <w:tc>
          <w:tcPr>
            <w:tcW w:w="2309" w:type="dxa"/>
            <w:vAlign w:val="center"/>
            <w:hideMark/>
          </w:tcPr>
          <w:p w14:paraId="2D6EEB3E" w14:textId="469E831A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  <w:r w:rsidRPr="00CD0E73">
              <w:rPr>
                <w:b/>
                <w:bCs/>
                <w:sz w:val="21"/>
                <w:szCs w:val="21"/>
              </w:rPr>
              <w:t>Recommended For:</w:t>
            </w:r>
          </w:p>
        </w:tc>
      </w:tr>
      <w:tr w:rsidR="000D44A9" w:rsidRPr="00CD0E73" w14:paraId="4F89AF34" w14:textId="77777777" w:rsidTr="00334FFC">
        <w:trPr>
          <w:trHeight w:val="530"/>
        </w:trPr>
        <w:tc>
          <w:tcPr>
            <w:tcW w:w="2163" w:type="dxa"/>
            <w:shd w:val="clear" w:color="auto" w:fill="D9D9D9" w:themeFill="background1" w:themeFillShade="D9"/>
            <w:vAlign w:val="center"/>
          </w:tcPr>
          <w:p w14:paraId="3EFEEBFC" w14:textId="77777777" w:rsidR="000D44A9" w:rsidRPr="00CD0E73" w:rsidRDefault="000D44A9" w:rsidP="009E03D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54AFFB90" w14:textId="77777777" w:rsidR="000D44A9" w:rsidRPr="00CD0E73" w:rsidRDefault="000D44A9" w:rsidP="009E03D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414" w:type="dxa"/>
            <w:shd w:val="clear" w:color="auto" w:fill="D9D9D9" w:themeFill="background1" w:themeFillShade="D9"/>
            <w:vAlign w:val="center"/>
          </w:tcPr>
          <w:p w14:paraId="7E52950E" w14:textId="198A35C1" w:rsidR="000D44A9" w:rsidRPr="00CD0E73" w:rsidRDefault="000D44A9" w:rsidP="009E03D2">
            <w:pPr>
              <w:jc w:val="center"/>
              <w:rPr>
                <w:b/>
                <w:bCs/>
                <w:sz w:val="21"/>
                <w:szCs w:val="21"/>
              </w:rPr>
            </w:pPr>
            <w:r w:rsidRPr="00CD0E73">
              <w:rPr>
                <w:b/>
                <w:bCs/>
                <w:sz w:val="21"/>
                <w:szCs w:val="21"/>
              </w:rPr>
              <w:t xml:space="preserve">Core Actions </w:t>
            </w:r>
            <w:r w:rsidRPr="00CD0E73">
              <w:rPr>
                <w:sz w:val="21"/>
                <w:szCs w:val="21"/>
              </w:rPr>
              <w:t>– All required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412D40CF" w14:textId="77777777" w:rsidR="000D44A9" w:rsidRPr="00CD0E73" w:rsidRDefault="000D44A9" w:rsidP="009E03D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  <w:vAlign w:val="center"/>
          </w:tcPr>
          <w:p w14:paraId="001C0F75" w14:textId="77777777" w:rsidR="000D44A9" w:rsidRPr="00CD0E73" w:rsidRDefault="000D44A9" w:rsidP="009E03D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394380" w:rsidRPr="00CD0E73" w14:paraId="33EF0C9B" w14:textId="77777777" w:rsidTr="00C84C21">
        <w:trPr>
          <w:trHeight w:val="1335"/>
        </w:trPr>
        <w:tc>
          <w:tcPr>
            <w:tcW w:w="2163" w:type="dxa"/>
            <w:vAlign w:val="center"/>
            <w:hideMark/>
          </w:tcPr>
          <w:p w14:paraId="20415664" w14:textId="77777777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  <w:r w:rsidRPr="00CD0E73">
              <w:rPr>
                <w:b/>
                <w:bCs/>
                <w:sz w:val="21"/>
                <w:szCs w:val="21"/>
              </w:rPr>
              <w:t>Billing Practices</w:t>
            </w:r>
          </w:p>
        </w:tc>
        <w:tc>
          <w:tcPr>
            <w:tcW w:w="1094" w:type="dxa"/>
            <w:vAlign w:val="center"/>
          </w:tcPr>
          <w:p w14:paraId="5CDB8C1C" w14:textId="386595FC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1.1</w:t>
            </w:r>
          </w:p>
        </w:tc>
        <w:tc>
          <w:tcPr>
            <w:tcW w:w="5414" w:type="dxa"/>
            <w:vAlign w:val="center"/>
            <w:hideMark/>
          </w:tcPr>
          <w:p w14:paraId="059BF826" w14:textId="004A474F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 xml:space="preserve">Identify and consistently </w:t>
            </w:r>
            <w:r w:rsidR="00AD447C" w:rsidRPr="00CD0E73">
              <w:rPr>
                <w:sz w:val="21"/>
                <w:szCs w:val="21"/>
              </w:rPr>
              <w:t>bill for</w:t>
            </w:r>
            <w:r w:rsidRPr="00CD0E73">
              <w:rPr>
                <w:sz w:val="21"/>
                <w:szCs w:val="21"/>
              </w:rPr>
              <w:t xml:space="preserve"> appropriate BHI billing codes (e.g., </w:t>
            </w:r>
            <w:r w:rsidR="000E711D" w:rsidRPr="00CD0E73">
              <w:rPr>
                <w:sz w:val="21"/>
                <w:szCs w:val="21"/>
              </w:rPr>
              <w:t xml:space="preserve">90832, </w:t>
            </w:r>
            <w:r w:rsidRPr="00CD0E73">
              <w:rPr>
                <w:sz w:val="21"/>
                <w:szCs w:val="21"/>
              </w:rPr>
              <w:t>99484, 99492)</w:t>
            </w:r>
            <w:r w:rsidR="000E711D" w:rsidRPr="00CD0E73">
              <w:rPr>
                <w:sz w:val="21"/>
                <w:szCs w:val="21"/>
              </w:rPr>
              <w:t xml:space="preserve"> (refer to </w:t>
            </w:r>
            <w:hyperlink r:id="rId10" w:history="1">
              <w:r w:rsidR="000E711D" w:rsidRPr="00CD0E73">
                <w:rPr>
                  <w:rStyle w:val="Hyperlink"/>
                  <w:sz w:val="21"/>
                  <w:szCs w:val="21"/>
                </w:rPr>
                <w:t>CA Billing and Payment Codes sheet</w:t>
              </w:r>
            </w:hyperlink>
            <w:r w:rsidR="000E711D" w:rsidRPr="00CD0E73">
              <w:rPr>
                <w:sz w:val="21"/>
                <w:szCs w:val="21"/>
              </w:rPr>
              <w:t>)</w:t>
            </w:r>
          </w:p>
        </w:tc>
        <w:tc>
          <w:tcPr>
            <w:tcW w:w="3690" w:type="dxa"/>
            <w:vAlign w:val="center"/>
          </w:tcPr>
          <w:p w14:paraId="2C104BAD" w14:textId="195FE437" w:rsidR="009E03D2" w:rsidRPr="00CD0E73" w:rsidRDefault="185D9F7E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 xml:space="preserve">Ensure accurate coding and alignment with payer requirements, including </w:t>
            </w:r>
            <w:r w:rsidR="00366C07">
              <w:rPr>
                <w:sz w:val="21"/>
                <w:szCs w:val="21"/>
              </w:rPr>
              <w:t xml:space="preserve">an </w:t>
            </w:r>
            <w:r w:rsidRPr="00CD0E73">
              <w:rPr>
                <w:sz w:val="21"/>
                <w:szCs w:val="21"/>
              </w:rPr>
              <w:t xml:space="preserve">annual update process for relevant codes </w:t>
            </w:r>
          </w:p>
        </w:tc>
        <w:tc>
          <w:tcPr>
            <w:tcW w:w="2309" w:type="dxa"/>
            <w:vAlign w:val="center"/>
            <w:hideMark/>
          </w:tcPr>
          <w:p w14:paraId="407A6E87" w14:textId="41D5399E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All sites</w:t>
            </w:r>
          </w:p>
        </w:tc>
      </w:tr>
      <w:tr w:rsidR="009E03D2" w:rsidRPr="00CD0E73" w14:paraId="46730314" w14:textId="77777777" w:rsidTr="00C84C21">
        <w:trPr>
          <w:trHeight w:val="300"/>
        </w:trPr>
        <w:tc>
          <w:tcPr>
            <w:tcW w:w="2163" w:type="dxa"/>
            <w:vAlign w:val="center"/>
            <w:hideMark/>
          </w:tcPr>
          <w:p w14:paraId="74C36ECC" w14:textId="77777777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  <w:r w:rsidRPr="00CD0E73">
              <w:rPr>
                <w:b/>
                <w:bCs/>
                <w:sz w:val="21"/>
                <w:szCs w:val="21"/>
              </w:rPr>
              <w:lastRenderedPageBreak/>
              <w:t>Billing Practices</w:t>
            </w:r>
          </w:p>
        </w:tc>
        <w:tc>
          <w:tcPr>
            <w:tcW w:w="1094" w:type="dxa"/>
            <w:vAlign w:val="center"/>
          </w:tcPr>
          <w:p w14:paraId="4A68E19D" w14:textId="1D270252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1.2</w:t>
            </w:r>
          </w:p>
        </w:tc>
        <w:tc>
          <w:tcPr>
            <w:tcW w:w="5414" w:type="dxa"/>
            <w:vAlign w:val="center"/>
            <w:hideMark/>
          </w:tcPr>
          <w:p w14:paraId="087E75CF" w14:textId="4FD8472C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Review and update documentation templates</w:t>
            </w:r>
            <w:r w:rsidR="00AD447C" w:rsidRPr="00CD0E73">
              <w:rPr>
                <w:sz w:val="21"/>
                <w:szCs w:val="21"/>
              </w:rPr>
              <w:t xml:space="preserve"> in EHR</w:t>
            </w:r>
            <w:r w:rsidR="00C63A2D" w:rsidRPr="00CD0E73">
              <w:rPr>
                <w:sz w:val="21"/>
                <w:szCs w:val="21"/>
              </w:rPr>
              <w:t>. Add smart/dot phrases in EHR</w:t>
            </w:r>
            <w:r w:rsidR="000E711D" w:rsidRPr="00CD0E73">
              <w:rPr>
                <w:sz w:val="21"/>
                <w:szCs w:val="21"/>
              </w:rPr>
              <w:t xml:space="preserve"> (</w:t>
            </w:r>
            <w:hyperlink r:id="rId11" w:anchor=":~:text=PCBH/CoCM%20Template%20Note%20with%20Drop%20Downs" w:history="1">
              <w:r w:rsidR="000E711D" w:rsidRPr="00CD0E73">
                <w:rPr>
                  <w:rStyle w:val="Hyperlink"/>
                  <w:sz w:val="21"/>
                  <w:szCs w:val="21"/>
                </w:rPr>
                <w:t>PCBH/CoCM Template Note)</w:t>
              </w:r>
            </w:hyperlink>
          </w:p>
        </w:tc>
        <w:tc>
          <w:tcPr>
            <w:tcW w:w="3690" w:type="dxa"/>
            <w:vAlign w:val="center"/>
          </w:tcPr>
          <w:p w14:paraId="4A39173F" w14:textId="44AE128A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Ensure templates support compliant and billable documentation</w:t>
            </w:r>
          </w:p>
        </w:tc>
        <w:tc>
          <w:tcPr>
            <w:tcW w:w="2309" w:type="dxa"/>
            <w:vAlign w:val="center"/>
            <w:hideMark/>
          </w:tcPr>
          <w:p w14:paraId="499078B1" w14:textId="0833E732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All sites</w:t>
            </w:r>
          </w:p>
        </w:tc>
      </w:tr>
      <w:tr w:rsidR="009E03D2" w:rsidRPr="00CD0E73" w14:paraId="1AD046AD" w14:textId="77777777" w:rsidTr="00334FFC">
        <w:trPr>
          <w:trHeight w:val="773"/>
        </w:trPr>
        <w:tc>
          <w:tcPr>
            <w:tcW w:w="2163" w:type="dxa"/>
            <w:vAlign w:val="center"/>
            <w:hideMark/>
          </w:tcPr>
          <w:p w14:paraId="4549FBDE" w14:textId="77777777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  <w:r w:rsidRPr="00CD0E73">
              <w:rPr>
                <w:b/>
                <w:bCs/>
                <w:sz w:val="21"/>
                <w:szCs w:val="21"/>
              </w:rPr>
              <w:t>Financial Review</w:t>
            </w:r>
          </w:p>
        </w:tc>
        <w:tc>
          <w:tcPr>
            <w:tcW w:w="1094" w:type="dxa"/>
            <w:vAlign w:val="center"/>
          </w:tcPr>
          <w:p w14:paraId="128801B4" w14:textId="00B543E8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1.3</w:t>
            </w:r>
          </w:p>
        </w:tc>
        <w:tc>
          <w:tcPr>
            <w:tcW w:w="5414" w:type="dxa"/>
            <w:vAlign w:val="center"/>
            <w:hideMark/>
          </w:tcPr>
          <w:p w14:paraId="4250592D" w14:textId="1766392E" w:rsidR="009E03D2" w:rsidRPr="00CD0E73" w:rsidRDefault="185D9F7E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 xml:space="preserve"> </w:t>
            </w:r>
            <w:r w:rsidR="0060009E" w:rsidRPr="00CD0E73">
              <w:rPr>
                <w:sz w:val="21"/>
                <w:szCs w:val="21"/>
              </w:rPr>
              <w:t>Conduct at least one review of claim denials and c</w:t>
            </w:r>
            <w:r w:rsidRPr="00CD0E73">
              <w:rPr>
                <w:sz w:val="21"/>
                <w:szCs w:val="21"/>
              </w:rPr>
              <w:t>reate a regular schedule for claims denial review</w:t>
            </w:r>
          </w:p>
        </w:tc>
        <w:tc>
          <w:tcPr>
            <w:tcW w:w="3690" w:type="dxa"/>
            <w:vAlign w:val="center"/>
          </w:tcPr>
          <w:p w14:paraId="555F5583" w14:textId="38E21C2A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Identify trends and inform resolution processes</w:t>
            </w:r>
          </w:p>
        </w:tc>
        <w:tc>
          <w:tcPr>
            <w:tcW w:w="2309" w:type="dxa"/>
            <w:vAlign w:val="center"/>
            <w:hideMark/>
          </w:tcPr>
          <w:p w14:paraId="244233F7" w14:textId="0B3D9A91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All sites</w:t>
            </w:r>
          </w:p>
        </w:tc>
      </w:tr>
      <w:tr w:rsidR="009E03D2" w:rsidRPr="00CD0E73" w14:paraId="4FFE0080" w14:textId="77777777" w:rsidTr="00CD0E73">
        <w:trPr>
          <w:trHeight w:val="1376"/>
        </w:trPr>
        <w:tc>
          <w:tcPr>
            <w:tcW w:w="2163" w:type="dxa"/>
            <w:vAlign w:val="center"/>
            <w:hideMark/>
          </w:tcPr>
          <w:p w14:paraId="43341A50" w14:textId="77777777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  <w:r w:rsidRPr="00CD0E73">
              <w:rPr>
                <w:b/>
                <w:bCs/>
                <w:sz w:val="21"/>
                <w:szCs w:val="21"/>
              </w:rPr>
              <w:t>Financial Review</w:t>
            </w:r>
          </w:p>
        </w:tc>
        <w:tc>
          <w:tcPr>
            <w:tcW w:w="1094" w:type="dxa"/>
            <w:vAlign w:val="center"/>
          </w:tcPr>
          <w:p w14:paraId="6641A6FC" w14:textId="6750D7AD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1.4</w:t>
            </w:r>
          </w:p>
        </w:tc>
        <w:tc>
          <w:tcPr>
            <w:tcW w:w="5414" w:type="dxa"/>
            <w:vAlign w:val="center"/>
            <w:hideMark/>
          </w:tcPr>
          <w:p w14:paraId="40E24322" w14:textId="647DC026" w:rsidR="009E03D2" w:rsidRPr="00CD0E73" w:rsidRDefault="185D9F7E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 xml:space="preserve">Complete a basic ROI </w:t>
            </w:r>
            <w:r w:rsidR="00BF3A2E" w:rsidRPr="00CD0E73">
              <w:rPr>
                <w:sz w:val="21"/>
                <w:szCs w:val="21"/>
              </w:rPr>
              <w:t>(</w:t>
            </w:r>
            <w:r w:rsidRPr="00CD0E73">
              <w:rPr>
                <w:sz w:val="21"/>
                <w:szCs w:val="21"/>
              </w:rPr>
              <w:t>sample template</w:t>
            </w:r>
            <w:r w:rsidR="001A13C9" w:rsidRPr="00CD0E73">
              <w:rPr>
                <w:sz w:val="21"/>
                <w:szCs w:val="21"/>
              </w:rPr>
              <w:t xml:space="preserve"> below</w:t>
            </w:r>
            <w:r w:rsidR="00BF3A2E" w:rsidRPr="00CD0E73">
              <w:rPr>
                <w:sz w:val="21"/>
                <w:szCs w:val="21"/>
              </w:rPr>
              <w:t>)</w:t>
            </w:r>
            <w:r w:rsidRPr="00CD0E73">
              <w:rPr>
                <w:sz w:val="21"/>
                <w:szCs w:val="21"/>
              </w:rPr>
              <w:t xml:space="preserve"> or break-even analysis</w:t>
            </w:r>
            <w:r w:rsidR="00394380" w:rsidRPr="00CD0E73">
              <w:rPr>
                <w:sz w:val="21"/>
                <w:szCs w:val="21"/>
              </w:rPr>
              <w:t xml:space="preserve">, consider including indirect costs </w:t>
            </w:r>
            <w:r w:rsidR="00BF3A2E" w:rsidRPr="00CD0E73">
              <w:rPr>
                <w:sz w:val="21"/>
                <w:szCs w:val="21"/>
              </w:rPr>
              <w:t>(</w:t>
            </w:r>
            <w:r w:rsidR="00394380" w:rsidRPr="00CD0E73">
              <w:rPr>
                <w:sz w:val="21"/>
                <w:szCs w:val="21"/>
              </w:rPr>
              <w:t xml:space="preserve">facility fees/ </w:t>
            </w:r>
            <w:r w:rsidR="001A13C9" w:rsidRPr="00CD0E73">
              <w:rPr>
                <w:sz w:val="21"/>
                <w:szCs w:val="21"/>
              </w:rPr>
              <w:t>indirect</w:t>
            </w:r>
            <w:r w:rsidR="00BF3A2E" w:rsidRPr="00CD0E73">
              <w:rPr>
                <w:sz w:val="21"/>
                <w:szCs w:val="21"/>
              </w:rPr>
              <w:t>)</w:t>
            </w:r>
            <w:r w:rsidR="00394380" w:rsidRPr="00CD0E73">
              <w:rPr>
                <w:sz w:val="21"/>
                <w:szCs w:val="21"/>
              </w:rPr>
              <w:t xml:space="preserve"> associated with the BHI program</w:t>
            </w:r>
          </w:p>
        </w:tc>
        <w:tc>
          <w:tcPr>
            <w:tcW w:w="3690" w:type="dxa"/>
            <w:vAlign w:val="center"/>
          </w:tcPr>
          <w:p w14:paraId="1CBE1A06" w14:textId="70178939" w:rsidR="009E03D2" w:rsidRPr="00CD0E73" w:rsidRDefault="51E033AD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Estimate sustainability and inform future planning</w:t>
            </w:r>
          </w:p>
        </w:tc>
        <w:tc>
          <w:tcPr>
            <w:tcW w:w="2309" w:type="dxa"/>
            <w:vAlign w:val="center"/>
            <w:hideMark/>
          </w:tcPr>
          <w:p w14:paraId="137D7BAB" w14:textId="45605C34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All sites</w:t>
            </w:r>
          </w:p>
        </w:tc>
      </w:tr>
      <w:tr w:rsidR="00BF3A2E" w:rsidRPr="00CD0E73" w14:paraId="6F26C844" w14:textId="77777777" w:rsidTr="00C84C21">
        <w:trPr>
          <w:trHeight w:val="300"/>
        </w:trPr>
        <w:tc>
          <w:tcPr>
            <w:tcW w:w="2163" w:type="dxa"/>
            <w:vAlign w:val="center"/>
          </w:tcPr>
          <w:p w14:paraId="3ED6294C" w14:textId="19991CB6" w:rsidR="00BF3A2E" w:rsidRPr="00CD0E73" w:rsidRDefault="00BF3A2E" w:rsidP="009E03D2">
            <w:pPr>
              <w:jc w:val="center"/>
              <w:rPr>
                <w:b/>
                <w:bCs/>
                <w:sz w:val="21"/>
                <w:szCs w:val="21"/>
              </w:rPr>
            </w:pPr>
            <w:r w:rsidRPr="00CD0E73">
              <w:rPr>
                <w:b/>
                <w:bCs/>
                <w:sz w:val="21"/>
                <w:szCs w:val="21"/>
              </w:rPr>
              <w:t>Innovation &amp; Planning</w:t>
            </w:r>
          </w:p>
        </w:tc>
        <w:tc>
          <w:tcPr>
            <w:tcW w:w="1094" w:type="dxa"/>
            <w:vAlign w:val="center"/>
          </w:tcPr>
          <w:p w14:paraId="38FB297E" w14:textId="3A6CFC9D" w:rsidR="00BF3A2E" w:rsidRPr="00CD0E73" w:rsidRDefault="00BF3A2E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1.5</w:t>
            </w:r>
          </w:p>
        </w:tc>
        <w:tc>
          <w:tcPr>
            <w:tcW w:w="5414" w:type="dxa"/>
            <w:vAlign w:val="center"/>
          </w:tcPr>
          <w:p w14:paraId="16739B4C" w14:textId="12A72CF3" w:rsidR="00BF3A2E" w:rsidRPr="00CD0E73" w:rsidRDefault="00BF3A2E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 xml:space="preserve">Identify ROI findings to share with leadership. </w:t>
            </w:r>
          </w:p>
        </w:tc>
        <w:tc>
          <w:tcPr>
            <w:tcW w:w="3690" w:type="dxa"/>
            <w:vAlign w:val="center"/>
          </w:tcPr>
          <w:p w14:paraId="6C1961E3" w14:textId="5DA4ED58" w:rsidR="00BF3A2E" w:rsidRPr="00CD0E73" w:rsidRDefault="00BF3A2E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Schedule and plan for a meeting (Section 2 requirement) with leadership to share ROI findings and align for long-term sustainability</w:t>
            </w:r>
          </w:p>
        </w:tc>
        <w:tc>
          <w:tcPr>
            <w:tcW w:w="2309" w:type="dxa"/>
            <w:vAlign w:val="center"/>
          </w:tcPr>
          <w:p w14:paraId="24CD32E9" w14:textId="0810B986" w:rsidR="00BF3A2E" w:rsidRPr="00CD0E73" w:rsidRDefault="00BF3A2E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All sites</w:t>
            </w:r>
          </w:p>
        </w:tc>
      </w:tr>
      <w:tr w:rsidR="009E03D2" w:rsidRPr="00CD0E73" w14:paraId="273B6745" w14:textId="77777777" w:rsidTr="00C84C21">
        <w:trPr>
          <w:trHeight w:val="300"/>
        </w:trPr>
        <w:tc>
          <w:tcPr>
            <w:tcW w:w="2163" w:type="dxa"/>
            <w:vAlign w:val="center"/>
            <w:hideMark/>
          </w:tcPr>
          <w:p w14:paraId="5E65FCE0" w14:textId="77777777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  <w:r w:rsidRPr="00CD0E73">
              <w:rPr>
                <w:b/>
                <w:bCs/>
                <w:sz w:val="21"/>
                <w:szCs w:val="21"/>
              </w:rPr>
              <w:t>Staff Engagement</w:t>
            </w:r>
          </w:p>
        </w:tc>
        <w:tc>
          <w:tcPr>
            <w:tcW w:w="1094" w:type="dxa"/>
            <w:vAlign w:val="center"/>
          </w:tcPr>
          <w:p w14:paraId="300D2648" w14:textId="0C7F99CD" w:rsidR="009E03D2" w:rsidRPr="00CD0E73" w:rsidRDefault="00BF3A2E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1.6</w:t>
            </w:r>
          </w:p>
        </w:tc>
        <w:tc>
          <w:tcPr>
            <w:tcW w:w="5414" w:type="dxa"/>
            <w:vAlign w:val="center"/>
            <w:hideMark/>
          </w:tcPr>
          <w:p w14:paraId="09A2F711" w14:textId="0BA68295" w:rsidR="009E03D2" w:rsidRPr="00CD0E73" w:rsidRDefault="185D9F7E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 xml:space="preserve">Identify finance/billing </w:t>
            </w:r>
            <w:r w:rsidR="001A13C9" w:rsidRPr="00CD0E73">
              <w:rPr>
                <w:sz w:val="21"/>
                <w:szCs w:val="21"/>
              </w:rPr>
              <w:t>point of contact</w:t>
            </w:r>
            <w:r w:rsidRPr="00CD0E73">
              <w:rPr>
                <w:sz w:val="21"/>
                <w:szCs w:val="21"/>
              </w:rPr>
              <w:t xml:space="preserve"> </w:t>
            </w:r>
            <w:r w:rsidR="001A13C9" w:rsidRPr="00CD0E73">
              <w:rPr>
                <w:sz w:val="21"/>
                <w:szCs w:val="21"/>
              </w:rPr>
              <w:t>for</w:t>
            </w:r>
            <w:r w:rsidRPr="00CD0E73">
              <w:rPr>
                <w:sz w:val="21"/>
                <w:szCs w:val="21"/>
              </w:rPr>
              <w:t xml:space="preserve"> regular check-ins with clinical team or available as needed</w:t>
            </w:r>
            <w:r w:rsidR="00394380" w:rsidRPr="00CD0E73">
              <w:rPr>
                <w:sz w:val="21"/>
                <w:szCs w:val="21"/>
              </w:rPr>
              <w:t xml:space="preserve"> to ensure shared financial measures of success, e.g. CalHIVE BHI Financial Measure</w:t>
            </w:r>
          </w:p>
        </w:tc>
        <w:tc>
          <w:tcPr>
            <w:tcW w:w="3690" w:type="dxa"/>
            <w:vAlign w:val="center"/>
          </w:tcPr>
          <w:p w14:paraId="460A0924" w14:textId="44911096" w:rsidR="009E03D2" w:rsidRPr="00CD0E73" w:rsidRDefault="004D69FE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Create a bi-directional communication loop on documentation standards, coding errors and claim status, ensuring real-time updates and actionable feedback</w:t>
            </w:r>
            <w:r w:rsidR="00731CEB" w:rsidRPr="00CD0E73">
              <w:rPr>
                <w:sz w:val="21"/>
                <w:szCs w:val="21"/>
              </w:rPr>
              <w:t xml:space="preserve"> with leads across departments</w:t>
            </w:r>
          </w:p>
        </w:tc>
        <w:tc>
          <w:tcPr>
            <w:tcW w:w="2309" w:type="dxa"/>
            <w:vAlign w:val="center"/>
            <w:hideMark/>
          </w:tcPr>
          <w:p w14:paraId="5FC86E46" w14:textId="43F91792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All sites</w:t>
            </w:r>
          </w:p>
        </w:tc>
      </w:tr>
      <w:tr w:rsidR="009E03D2" w:rsidRPr="00CD0E73" w14:paraId="43FC3101" w14:textId="77777777" w:rsidTr="00C84C21">
        <w:trPr>
          <w:trHeight w:val="845"/>
        </w:trPr>
        <w:tc>
          <w:tcPr>
            <w:tcW w:w="2163" w:type="dxa"/>
            <w:shd w:val="clear" w:color="auto" w:fill="D9D9D9" w:themeFill="background1" w:themeFillShade="D9"/>
            <w:vAlign w:val="center"/>
          </w:tcPr>
          <w:p w14:paraId="0EDA27BC" w14:textId="77777777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</w:p>
          <w:p w14:paraId="1E102A71" w14:textId="77777777" w:rsidR="00334FFC" w:rsidRPr="00CD0E73" w:rsidRDefault="00334FFC" w:rsidP="00334FF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6D38ED71" w14:textId="77777777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14" w:type="dxa"/>
            <w:shd w:val="clear" w:color="auto" w:fill="D9D9D9" w:themeFill="background1" w:themeFillShade="D9"/>
            <w:vAlign w:val="center"/>
          </w:tcPr>
          <w:p w14:paraId="3BF9FCD4" w14:textId="638985E7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  <w:r w:rsidRPr="00CD0E73">
              <w:rPr>
                <w:b/>
                <w:bCs/>
                <w:sz w:val="21"/>
                <w:szCs w:val="21"/>
              </w:rPr>
              <w:t xml:space="preserve">Improvement Actions – </w:t>
            </w:r>
            <w:r w:rsidRPr="00CD0E73">
              <w:rPr>
                <w:b/>
                <w:bCs/>
                <w:sz w:val="21"/>
                <w:szCs w:val="21"/>
              </w:rPr>
              <w:br/>
            </w:r>
            <w:r w:rsidRPr="00CD0E73">
              <w:rPr>
                <w:sz w:val="21"/>
                <w:szCs w:val="21"/>
              </w:rPr>
              <w:t xml:space="preserve">Select </w:t>
            </w:r>
            <w:r w:rsidR="00B503C5" w:rsidRPr="00CD0E73">
              <w:rPr>
                <w:sz w:val="21"/>
                <w:szCs w:val="21"/>
              </w:rPr>
              <w:t xml:space="preserve">minimum </w:t>
            </w:r>
            <w:r w:rsidRPr="00CD0E73">
              <w:rPr>
                <w:sz w:val="21"/>
                <w:szCs w:val="21"/>
              </w:rPr>
              <w:t>3 items from at least 2 different areas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00651AF9" w14:textId="77777777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  <w:vAlign w:val="center"/>
          </w:tcPr>
          <w:p w14:paraId="41C880A6" w14:textId="77777777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</w:p>
        </w:tc>
      </w:tr>
      <w:tr w:rsidR="009E03D2" w:rsidRPr="00CD0E73" w14:paraId="6AE56672" w14:textId="77777777" w:rsidTr="00C84C21">
        <w:trPr>
          <w:trHeight w:val="300"/>
        </w:trPr>
        <w:tc>
          <w:tcPr>
            <w:tcW w:w="2163" w:type="dxa"/>
            <w:vAlign w:val="center"/>
          </w:tcPr>
          <w:p w14:paraId="14BA780F" w14:textId="46E722D4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  <w:r w:rsidRPr="00CD0E73">
              <w:rPr>
                <w:b/>
                <w:bCs/>
                <w:sz w:val="21"/>
                <w:szCs w:val="21"/>
              </w:rPr>
              <w:t>Revenue Cycle Management</w:t>
            </w:r>
          </w:p>
        </w:tc>
        <w:tc>
          <w:tcPr>
            <w:tcW w:w="1094" w:type="dxa"/>
            <w:vAlign w:val="center"/>
          </w:tcPr>
          <w:p w14:paraId="509C8AC6" w14:textId="7127167F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2.1</w:t>
            </w:r>
          </w:p>
        </w:tc>
        <w:tc>
          <w:tcPr>
            <w:tcW w:w="5414" w:type="dxa"/>
            <w:vAlign w:val="center"/>
          </w:tcPr>
          <w:p w14:paraId="2084B808" w14:textId="4A2F4DF4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Implement a billing submission checklist</w:t>
            </w:r>
          </w:p>
        </w:tc>
        <w:tc>
          <w:tcPr>
            <w:tcW w:w="3690" w:type="dxa"/>
            <w:vAlign w:val="center"/>
          </w:tcPr>
          <w:p w14:paraId="1E94C62D" w14:textId="5FFF3416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 xml:space="preserve">Ensure documentation </w:t>
            </w:r>
            <w:r w:rsidR="00731CEB" w:rsidRPr="00CD0E73">
              <w:rPr>
                <w:sz w:val="21"/>
                <w:szCs w:val="21"/>
              </w:rPr>
              <w:t xml:space="preserve">accuracy </w:t>
            </w:r>
            <w:r w:rsidRPr="00CD0E73">
              <w:rPr>
                <w:sz w:val="21"/>
                <w:szCs w:val="21"/>
              </w:rPr>
              <w:t>before submission</w:t>
            </w:r>
          </w:p>
        </w:tc>
        <w:tc>
          <w:tcPr>
            <w:tcW w:w="2309" w:type="dxa"/>
            <w:vAlign w:val="center"/>
          </w:tcPr>
          <w:p w14:paraId="4C8379D3" w14:textId="462CCF30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All sites</w:t>
            </w:r>
          </w:p>
        </w:tc>
      </w:tr>
      <w:tr w:rsidR="009E03D2" w:rsidRPr="00CD0E73" w14:paraId="7BDB37A5" w14:textId="77777777" w:rsidTr="00C84C21">
        <w:trPr>
          <w:trHeight w:val="300"/>
        </w:trPr>
        <w:tc>
          <w:tcPr>
            <w:tcW w:w="2163" w:type="dxa"/>
            <w:vAlign w:val="center"/>
          </w:tcPr>
          <w:p w14:paraId="48B03FB0" w14:textId="66B42E29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  <w:r w:rsidRPr="00CD0E73">
              <w:rPr>
                <w:b/>
                <w:bCs/>
                <w:sz w:val="21"/>
                <w:szCs w:val="21"/>
              </w:rPr>
              <w:t>Revenue Cycle Management</w:t>
            </w:r>
          </w:p>
        </w:tc>
        <w:tc>
          <w:tcPr>
            <w:tcW w:w="1094" w:type="dxa"/>
            <w:vAlign w:val="center"/>
          </w:tcPr>
          <w:p w14:paraId="2C881E80" w14:textId="6076B326" w:rsidR="009E03D2" w:rsidRPr="00CD0E73" w:rsidRDefault="00C84C21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2.2</w:t>
            </w:r>
          </w:p>
        </w:tc>
        <w:tc>
          <w:tcPr>
            <w:tcW w:w="5414" w:type="dxa"/>
            <w:vAlign w:val="center"/>
          </w:tcPr>
          <w:p w14:paraId="7D06ECFD" w14:textId="59D38177" w:rsidR="009E03D2" w:rsidRPr="00CD0E73" w:rsidRDefault="185D9F7E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Build a dashboard for billing and revenue KPIs</w:t>
            </w:r>
          </w:p>
        </w:tc>
        <w:tc>
          <w:tcPr>
            <w:tcW w:w="3690" w:type="dxa"/>
            <w:vAlign w:val="center"/>
          </w:tcPr>
          <w:p w14:paraId="0DBE939C" w14:textId="226C9695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Visualize and analyze financial performance</w:t>
            </w:r>
          </w:p>
        </w:tc>
        <w:tc>
          <w:tcPr>
            <w:tcW w:w="2309" w:type="dxa"/>
            <w:vAlign w:val="center"/>
          </w:tcPr>
          <w:p w14:paraId="63317826" w14:textId="2F9CAE9B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Sites with analytics capacity</w:t>
            </w:r>
          </w:p>
        </w:tc>
      </w:tr>
      <w:tr w:rsidR="009E03D2" w:rsidRPr="00CD0E73" w14:paraId="53261BDA" w14:textId="77777777" w:rsidTr="00C84C21">
        <w:trPr>
          <w:trHeight w:val="300"/>
        </w:trPr>
        <w:tc>
          <w:tcPr>
            <w:tcW w:w="2163" w:type="dxa"/>
            <w:shd w:val="clear" w:color="auto" w:fill="808080" w:themeFill="background1" w:themeFillShade="80"/>
            <w:vAlign w:val="center"/>
          </w:tcPr>
          <w:p w14:paraId="372DEAF7" w14:textId="77777777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94" w:type="dxa"/>
            <w:shd w:val="clear" w:color="auto" w:fill="808080" w:themeFill="background1" w:themeFillShade="80"/>
            <w:vAlign w:val="center"/>
          </w:tcPr>
          <w:p w14:paraId="779BE11F" w14:textId="77777777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14" w:type="dxa"/>
            <w:shd w:val="clear" w:color="auto" w:fill="808080" w:themeFill="background1" w:themeFillShade="80"/>
            <w:vAlign w:val="center"/>
          </w:tcPr>
          <w:p w14:paraId="32185B0C" w14:textId="77777777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90" w:type="dxa"/>
            <w:shd w:val="clear" w:color="auto" w:fill="808080" w:themeFill="background1" w:themeFillShade="80"/>
            <w:vAlign w:val="center"/>
          </w:tcPr>
          <w:p w14:paraId="6B69ADB4" w14:textId="77777777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dxa"/>
            <w:shd w:val="clear" w:color="auto" w:fill="808080" w:themeFill="background1" w:themeFillShade="80"/>
            <w:vAlign w:val="center"/>
          </w:tcPr>
          <w:p w14:paraId="5039C422" w14:textId="77777777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</w:p>
        </w:tc>
      </w:tr>
      <w:tr w:rsidR="009E03D2" w:rsidRPr="00CD0E73" w14:paraId="3EE22E9D" w14:textId="77777777" w:rsidTr="00C84C21">
        <w:trPr>
          <w:trHeight w:val="300"/>
        </w:trPr>
        <w:tc>
          <w:tcPr>
            <w:tcW w:w="2163" w:type="dxa"/>
            <w:vAlign w:val="center"/>
          </w:tcPr>
          <w:p w14:paraId="568E1101" w14:textId="7F82791B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  <w:r w:rsidRPr="00CD0E73">
              <w:rPr>
                <w:b/>
                <w:bCs/>
                <w:sz w:val="21"/>
                <w:szCs w:val="21"/>
              </w:rPr>
              <w:t>Documentation &amp; Coding</w:t>
            </w:r>
          </w:p>
        </w:tc>
        <w:tc>
          <w:tcPr>
            <w:tcW w:w="1094" w:type="dxa"/>
            <w:vAlign w:val="center"/>
          </w:tcPr>
          <w:p w14:paraId="232F3260" w14:textId="0D058949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3.1</w:t>
            </w:r>
          </w:p>
        </w:tc>
        <w:tc>
          <w:tcPr>
            <w:tcW w:w="5414" w:type="dxa"/>
            <w:vAlign w:val="center"/>
          </w:tcPr>
          <w:p w14:paraId="64AC4CA3" w14:textId="6F09E954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Train providers on billing-relevant documentation</w:t>
            </w:r>
          </w:p>
        </w:tc>
        <w:tc>
          <w:tcPr>
            <w:tcW w:w="3690" w:type="dxa"/>
            <w:vAlign w:val="center"/>
          </w:tcPr>
          <w:p w14:paraId="4104F928" w14:textId="6B908EE0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Targeted training to increase reimbursement success</w:t>
            </w:r>
          </w:p>
        </w:tc>
        <w:tc>
          <w:tcPr>
            <w:tcW w:w="2309" w:type="dxa"/>
            <w:vAlign w:val="center"/>
          </w:tcPr>
          <w:p w14:paraId="76D75B9B" w14:textId="28E34654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Site with varied provider engagement</w:t>
            </w:r>
          </w:p>
        </w:tc>
      </w:tr>
      <w:tr w:rsidR="009E03D2" w:rsidRPr="00CD0E73" w14:paraId="269C2EAA" w14:textId="77777777" w:rsidTr="00334FFC">
        <w:trPr>
          <w:trHeight w:val="692"/>
        </w:trPr>
        <w:tc>
          <w:tcPr>
            <w:tcW w:w="2163" w:type="dxa"/>
            <w:vAlign w:val="center"/>
          </w:tcPr>
          <w:p w14:paraId="062306B2" w14:textId="5658FC50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  <w:r w:rsidRPr="00CD0E73">
              <w:rPr>
                <w:b/>
                <w:bCs/>
                <w:sz w:val="21"/>
                <w:szCs w:val="21"/>
              </w:rPr>
              <w:lastRenderedPageBreak/>
              <w:t>Documentation &amp; Coding</w:t>
            </w:r>
          </w:p>
        </w:tc>
        <w:tc>
          <w:tcPr>
            <w:tcW w:w="1094" w:type="dxa"/>
            <w:vAlign w:val="center"/>
          </w:tcPr>
          <w:p w14:paraId="08C47CFC" w14:textId="335E28C8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3.2</w:t>
            </w:r>
          </w:p>
        </w:tc>
        <w:tc>
          <w:tcPr>
            <w:tcW w:w="5414" w:type="dxa"/>
            <w:vAlign w:val="center"/>
          </w:tcPr>
          <w:p w14:paraId="74FB8A5D" w14:textId="70EED607" w:rsidR="009E03D2" w:rsidRPr="00CD0E73" w:rsidRDefault="185D9F7E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Create audit tool and process for BHI notes and regularly audit for billing readiness</w:t>
            </w:r>
          </w:p>
        </w:tc>
        <w:tc>
          <w:tcPr>
            <w:tcW w:w="3690" w:type="dxa"/>
            <w:vAlign w:val="center"/>
          </w:tcPr>
          <w:p w14:paraId="70F8022D" w14:textId="7E606B88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Check if documentation meets standards</w:t>
            </w:r>
          </w:p>
        </w:tc>
        <w:tc>
          <w:tcPr>
            <w:tcW w:w="2309" w:type="dxa"/>
            <w:vAlign w:val="center"/>
          </w:tcPr>
          <w:p w14:paraId="757863DE" w14:textId="285DDD71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All sites</w:t>
            </w:r>
          </w:p>
        </w:tc>
      </w:tr>
      <w:tr w:rsidR="009E03D2" w:rsidRPr="00CD0E73" w14:paraId="11CDC847" w14:textId="77777777" w:rsidTr="00C84C21">
        <w:trPr>
          <w:trHeight w:val="300"/>
        </w:trPr>
        <w:tc>
          <w:tcPr>
            <w:tcW w:w="2163" w:type="dxa"/>
            <w:shd w:val="clear" w:color="auto" w:fill="808080" w:themeFill="background1" w:themeFillShade="80"/>
            <w:vAlign w:val="center"/>
          </w:tcPr>
          <w:p w14:paraId="728739F9" w14:textId="77777777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94" w:type="dxa"/>
            <w:shd w:val="clear" w:color="auto" w:fill="808080" w:themeFill="background1" w:themeFillShade="80"/>
            <w:vAlign w:val="center"/>
          </w:tcPr>
          <w:p w14:paraId="48C80908" w14:textId="77777777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14" w:type="dxa"/>
            <w:shd w:val="clear" w:color="auto" w:fill="808080" w:themeFill="background1" w:themeFillShade="80"/>
            <w:vAlign w:val="center"/>
          </w:tcPr>
          <w:p w14:paraId="3D0F503F" w14:textId="77777777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90" w:type="dxa"/>
            <w:shd w:val="clear" w:color="auto" w:fill="808080" w:themeFill="background1" w:themeFillShade="80"/>
            <w:vAlign w:val="center"/>
          </w:tcPr>
          <w:p w14:paraId="0F8660A6" w14:textId="77777777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dxa"/>
            <w:shd w:val="clear" w:color="auto" w:fill="808080" w:themeFill="background1" w:themeFillShade="80"/>
            <w:vAlign w:val="center"/>
          </w:tcPr>
          <w:p w14:paraId="31367907" w14:textId="77777777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</w:p>
        </w:tc>
      </w:tr>
      <w:tr w:rsidR="009E03D2" w:rsidRPr="00CD0E73" w14:paraId="1E6F1534" w14:textId="77777777" w:rsidTr="00C84C21">
        <w:trPr>
          <w:trHeight w:val="300"/>
        </w:trPr>
        <w:tc>
          <w:tcPr>
            <w:tcW w:w="2163" w:type="dxa"/>
            <w:vAlign w:val="center"/>
          </w:tcPr>
          <w:p w14:paraId="36DFB3C2" w14:textId="283AED28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  <w:r w:rsidRPr="00CD0E73">
              <w:rPr>
                <w:b/>
                <w:bCs/>
                <w:sz w:val="21"/>
                <w:szCs w:val="21"/>
              </w:rPr>
              <w:t>Contracting &amp; Credentialing</w:t>
            </w:r>
          </w:p>
        </w:tc>
        <w:tc>
          <w:tcPr>
            <w:tcW w:w="1094" w:type="dxa"/>
            <w:vAlign w:val="center"/>
          </w:tcPr>
          <w:p w14:paraId="3EFFF02B" w14:textId="0E3A2AC5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4.1</w:t>
            </w:r>
          </w:p>
        </w:tc>
        <w:tc>
          <w:tcPr>
            <w:tcW w:w="5414" w:type="dxa"/>
            <w:vAlign w:val="center"/>
          </w:tcPr>
          <w:p w14:paraId="7BAD8187" w14:textId="1266372B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Audit credentialing status for BHI staff</w:t>
            </w:r>
          </w:p>
        </w:tc>
        <w:tc>
          <w:tcPr>
            <w:tcW w:w="3690" w:type="dxa"/>
            <w:vAlign w:val="center"/>
          </w:tcPr>
          <w:p w14:paraId="4A4F0510" w14:textId="2A077FDD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Ensure all eligible staff are credentialed</w:t>
            </w:r>
          </w:p>
        </w:tc>
        <w:tc>
          <w:tcPr>
            <w:tcW w:w="2309" w:type="dxa"/>
            <w:vAlign w:val="center"/>
          </w:tcPr>
          <w:p w14:paraId="54821BBD" w14:textId="6DC2D809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Sites scaling or hiring</w:t>
            </w:r>
          </w:p>
        </w:tc>
      </w:tr>
      <w:tr w:rsidR="009E03D2" w:rsidRPr="00CD0E73" w14:paraId="113DEE9D" w14:textId="77777777" w:rsidTr="00C84C21">
        <w:trPr>
          <w:trHeight w:val="300"/>
        </w:trPr>
        <w:tc>
          <w:tcPr>
            <w:tcW w:w="2163" w:type="dxa"/>
            <w:vAlign w:val="center"/>
          </w:tcPr>
          <w:p w14:paraId="236BAD6E" w14:textId="23348E5F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  <w:r w:rsidRPr="00CD0E73">
              <w:rPr>
                <w:b/>
                <w:bCs/>
                <w:sz w:val="21"/>
                <w:szCs w:val="21"/>
              </w:rPr>
              <w:t>Contracting &amp; Credentialing</w:t>
            </w:r>
          </w:p>
        </w:tc>
        <w:tc>
          <w:tcPr>
            <w:tcW w:w="1094" w:type="dxa"/>
            <w:vAlign w:val="center"/>
          </w:tcPr>
          <w:p w14:paraId="74E92B0D" w14:textId="5668AB8C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4.2</w:t>
            </w:r>
          </w:p>
        </w:tc>
        <w:tc>
          <w:tcPr>
            <w:tcW w:w="5414" w:type="dxa"/>
            <w:vAlign w:val="center"/>
          </w:tcPr>
          <w:p w14:paraId="3025869D" w14:textId="40A2C142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Create a payer matrix</w:t>
            </w:r>
          </w:p>
        </w:tc>
        <w:tc>
          <w:tcPr>
            <w:tcW w:w="3690" w:type="dxa"/>
            <w:vAlign w:val="center"/>
          </w:tcPr>
          <w:p w14:paraId="2AA9F64D" w14:textId="4530EE5A" w:rsidR="009E03D2" w:rsidRPr="00CD0E73" w:rsidRDefault="51E033AD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Track accepted codes and restrictions</w:t>
            </w:r>
            <w:r w:rsidR="00C84C21" w:rsidRPr="00CD0E73">
              <w:rPr>
                <w:sz w:val="21"/>
                <w:szCs w:val="21"/>
              </w:rPr>
              <w:t xml:space="preserve"> by payer, including rates per codes and percentage of patients per payer</w:t>
            </w:r>
          </w:p>
        </w:tc>
        <w:tc>
          <w:tcPr>
            <w:tcW w:w="2309" w:type="dxa"/>
            <w:vAlign w:val="center"/>
          </w:tcPr>
          <w:p w14:paraId="555AA377" w14:textId="14544A23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Sites with many contracts</w:t>
            </w:r>
          </w:p>
        </w:tc>
      </w:tr>
      <w:tr w:rsidR="009E03D2" w:rsidRPr="00CD0E73" w14:paraId="634F0CB9" w14:textId="77777777" w:rsidTr="00C84C21">
        <w:trPr>
          <w:trHeight w:val="300"/>
        </w:trPr>
        <w:tc>
          <w:tcPr>
            <w:tcW w:w="2163" w:type="dxa"/>
            <w:vAlign w:val="center"/>
          </w:tcPr>
          <w:p w14:paraId="268D22D1" w14:textId="67D09403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  <w:r w:rsidRPr="00CD0E73">
              <w:rPr>
                <w:b/>
                <w:bCs/>
                <w:sz w:val="21"/>
                <w:szCs w:val="21"/>
              </w:rPr>
              <w:t>Contracting &amp; Credentialing</w:t>
            </w:r>
          </w:p>
        </w:tc>
        <w:tc>
          <w:tcPr>
            <w:tcW w:w="1094" w:type="dxa"/>
            <w:vAlign w:val="center"/>
          </w:tcPr>
          <w:p w14:paraId="0F7D64E0" w14:textId="53764915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4.3</w:t>
            </w:r>
          </w:p>
        </w:tc>
        <w:tc>
          <w:tcPr>
            <w:tcW w:w="5414" w:type="dxa"/>
            <w:vAlign w:val="center"/>
          </w:tcPr>
          <w:p w14:paraId="58939AA6" w14:textId="065A8493" w:rsidR="009E03D2" w:rsidRPr="00CD0E73" w:rsidRDefault="185D9F7E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Include BHI strategy in meeting with at least one payer</w:t>
            </w:r>
          </w:p>
        </w:tc>
        <w:tc>
          <w:tcPr>
            <w:tcW w:w="3690" w:type="dxa"/>
            <w:vAlign w:val="center"/>
          </w:tcPr>
          <w:p w14:paraId="31A0B1C4" w14:textId="11E93BE7" w:rsidR="009E03D2" w:rsidRPr="00CD0E73" w:rsidRDefault="185D9F7E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 xml:space="preserve">Advocate for improved </w:t>
            </w:r>
            <w:r w:rsidR="00366C07">
              <w:rPr>
                <w:sz w:val="21"/>
                <w:szCs w:val="21"/>
              </w:rPr>
              <w:t>contract/billing</w:t>
            </w:r>
            <w:r w:rsidRPr="00CD0E73">
              <w:rPr>
                <w:sz w:val="21"/>
                <w:szCs w:val="21"/>
              </w:rPr>
              <w:t xml:space="preserve"> arrangements supporting BHI</w:t>
            </w:r>
            <w:r w:rsidR="002641D6" w:rsidRPr="00CD0E73">
              <w:rPr>
                <w:sz w:val="21"/>
                <w:szCs w:val="21"/>
              </w:rPr>
              <w:t>. Recommended to have an annual routine request for rate increase</w:t>
            </w:r>
          </w:p>
        </w:tc>
        <w:tc>
          <w:tcPr>
            <w:tcW w:w="2309" w:type="dxa"/>
            <w:vAlign w:val="center"/>
          </w:tcPr>
          <w:p w14:paraId="7CD06F69" w14:textId="0481D284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Advanced sites</w:t>
            </w:r>
          </w:p>
        </w:tc>
      </w:tr>
      <w:tr w:rsidR="009E03D2" w:rsidRPr="00CD0E73" w14:paraId="2C6A9288" w14:textId="77777777" w:rsidTr="00C84C21">
        <w:trPr>
          <w:trHeight w:val="300"/>
        </w:trPr>
        <w:tc>
          <w:tcPr>
            <w:tcW w:w="2163" w:type="dxa"/>
            <w:shd w:val="clear" w:color="auto" w:fill="808080" w:themeFill="background1" w:themeFillShade="80"/>
            <w:vAlign w:val="center"/>
          </w:tcPr>
          <w:p w14:paraId="6AA7FF87" w14:textId="77777777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94" w:type="dxa"/>
            <w:shd w:val="clear" w:color="auto" w:fill="808080" w:themeFill="background1" w:themeFillShade="80"/>
            <w:vAlign w:val="center"/>
          </w:tcPr>
          <w:p w14:paraId="4A02D494" w14:textId="77777777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14" w:type="dxa"/>
            <w:shd w:val="clear" w:color="auto" w:fill="808080" w:themeFill="background1" w:themeFillShade="80"/>
            <w:vAlign w:val="center"/>
          </w:tcPr>
          <w:p w14:paraId="69A2193D" w14:textId="77777777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90" w:type="dxa"/>
            <w:shd w:val="clear" w:color="auto" w:fill="808080" w:themeFill="background1" w:themeFillShade="80"/>
            <w:vAlign w:val="center"/>
          </w:tcPr>
          <w:p w14:paraId="0AAF3372" w14:textId="77777777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dxa"/>
            <w:shd w:val="clear" w:color="auto" w:fill="808080" w:themeFill="background1" w:themeFillShade="80"/>
            <w:vAlign w:val="center"/>
          </w:tcPr>
          <w:p w14:paraId="7E5560AC" w14:textId="77777777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</w:p>
        </w:tc>
      </w:tr>
      <w:tr w:rsidR="009E03D2" w:rsidRPr="00CD0E73" w14:paraId="3162C047" w14:textId="77777777" w:rsidTr="00C84C21">
        <w:trPr>
          <w:trHeight w:val="300"/>
        </w:trPr>
        <w:tc>
          <w:tcPr>
            <w:tcW w:w="2163" w:type="dxa"/>
            <w:vAlign w:val="center"/>
          </w:tcPr>
          <w:p w14:paraId="5467917B" w14:textId="2B867EAC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  <w:r w:rsidRPr="00CD0E73">
              <w:rPr>
                <w:b/>
                <w:bCs/>
                <w:sz w:val="21"/>
                <w:szCs w:val="21"/>
              </w:rPr>
              <w:t>Cross-Team Communication</w:t>
            </w:r>
          </w:p>
        </w:tc>
        <w:tc>
          <w:tcPr>
            <w:tcW w:w="1094" w:type="dxa"/>
            <w:vAlign w:val="center"/>
          </w:tcPr>
          <w:p w14:paraId="24450602" w14:textId="10A2381F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5.1</w:t>
            </w:r>
          </w:p>
        </w:tc>
        <w:tc>
          <w:tcPr>
            <w:tcW w:w="5414" w:type="dxa"/>
            <w:vAlign w:val="center"/>
          </w:tcPr>
          <w:p w14:paraId="07044AE7" w14:textId="384381AD" w:rsidR="009E03D2" w:rsidRPr="00CD0E73" w:rsidRDefault="185D9F7E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Hos</w:t>
            </w:r>
            <w:r w:rsidR="002641D6" w:rsidRPr="00CD0E73">
              <w:rPr>
                <w:sz w:val="21"/>
                <w:szCs w:val="21"/>
              </w:rPr>
              <w:t>t</w:t>
            </w:r>
            <w:r w:rsidRPr="00CD0E73">
              <w:rPr>
                <w:sz w:val="21"/>
                <w:szCs w:val="21"/>
              </w:rPr>
              <w:t xml:space="preserve"> billing training across teams</w:t>
            </w:r>
            <w:r w:rsidR="002641D6" w:rsidRPr="00CD0E73">
              <w:rPr>
                <w:sz w:val="21"/>
                <w:szCs w:val="21"/>
              </w:rPr>
              <w:t>, reflective of different roles</w:t>
            </w:r>
          </w:p>
        </w:tc>
        <w:tc>
          <w:tcPr>
            <w:tcW w:w="3690" w:type="dxa"/>
            <w:vAlign w:val="center"/>
          </w:tcPr>
          <w:p w14:paraId="4ABA4108" w14:textId="014BFA36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Improve understanding of roles and expectations</w:t>
            </w:r>
          </w:p>
        </w:tc>
        <w:tc>
          <w:tcPr>
            <w:tcW w:w="2309" w:type="dxa"/>
            <w:vAlign w:val="center"/>
          </w:tcPr>
          <w:p w14:paraId="665DA3D3" w14:textId="534F01A0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Sites with workflow misalignments</w:t>
            </w:r>
          </w:p>
        </w:tc>
      </w:tr>
      <w:tr w:rsidR="009E03D2" w:rsidRPr="00CD0E73" w14:paraId="73AAAE25" w14:textId="77777777" w:rsidTr="00C84C21">
        <w:trPr>
          <w:trHeight w:val="300"/>
        </w:trPr>
        <w:tc>
          <w:tcPr>
            <w:tcW w:w="2163" w:type="dxa"/>
            <w:vAlign w:val="center"/>
          </w:tcPr>
          <w:p w14:paraId="3477297A" w14:textId="0A4A0DE4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  <w:r w:rsidRPr="00CD0E73">
              <w:rPr>
                <w:b/>
                <w:bCs/>
                <w:sz w:val="21"/>
                <w:szCs w:val="21"/>
              </w:rPr>
              <w:t>Cross-Team Communication</w:t>
            </w:r>
          </w:p>
        </w:tc>
        <w:tc>
          <w:tcPr>
            <w:tcW w:w="1094" w:type="dxa"/>
            <w:vAlign w:val="center"/>
          </w:tcPr>
          <w:p w14:paraId="5A7F0450" w14:textId="137F5346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5.2</w:t>
            </w:r>
          </w:p>
        </w:tc>
        <w:tc>
          <w:tcPr>
            <w:tcW w:w="5414" w:type="dxa"/>
            <w:vAlign w:val="center"/>
          </w:tcPr>
          <w:p w14:paraId="55D5467B" w14:textId="1BF47DC9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 xml:space="preserve">Designate </w:t>
            </w:r>
            <w:r w:rsidR="001A13C9" w:rsidRPr="00CD0E73">
              <w:rPr>
                <w:sz w:val="21"/>
                <w:szCs w:val="21"/>
              </w:rPr>
              <w:t>an</w:t>
            </w:r>
            <w:r w:rsidRPr="00CD0E73">
              <w:rPr>
                <w:sz w:val="21"/>
                <w:szCs w:val="21"/>
              </w:rPr>
              <w:t xml:space="preserve"> </w:t>
            </w:r>
            <w:r w:rsidR="001A13C9" w:rsidRPr="00CD0E73">
              <w:rPr>
                <w:sz w:val="21"/>
                <w:szCs w:val="21"/>
              </w:rPr>
              <w:t xml:space="preserve">operational/administrative </w:t>
            </w:r>
            <w:r w:rsidRPr="00CD0E73">
              <w:rPr>
                <w:sz w:val="21"/>
                <w:szCs w:val="21"/>
              </w:rPr>
              <w:t xml:space="preserve">BHI billing </w:t>
            </w:r>
            <w:r w:rsidR="001A13C9" w:rsidRPr="00CD0E73">
              <w:rPr>
                <w:sz w:val="21"/>
                <w:szCs w:val="21"/>
              </w:rPr>
              <w:t>lead</w:t>
            </w:r>
          </w:p>
        </w:tc>
        <w:tc>
          <w:tcPr>
            <w:tcW w:w="3690" w:type="dxa"/>
            <w:vAlign w:val="center"/>
          </w:tcPr>
          <w:p w14:paraId="71FDB938" w14:textId="4883B03C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Point person for issue escalation</w:t>
            </w:r>
          </w:p>
        </w:tc>
        <w:tc>
          <w:tcPr>
            <w:tcW w:w="2309" w:type="dxa"/>
            <w:vAlign w:val="center"/>
          </w:tcPr>
          <w:p w14:paraId="2DB77FB2" w14:textId="60D302CF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All sites</w:t>
            </w:r>
          </w:p>
        </w:tc>
      </w:tr>
      <w:tr w:rsidR="009E03D2" w:rsidRPr="00CD0E73" w14:paraId="4F8E3F9F" w14:textId="77777777" w:rsidTr="00C84C21">
        <w:trPr>
          <w:trHeight w:val="300"/>
        </w:trPr>
        <w:tc>
          <w:tcPr>
            <w:tcW w:w="2163" w:type="dxa"/>
            <w:shd w:val="clear" w:color="auto" w:fill="808080" w:themeFill="background1" w:themeFillShade="80"/>
            <w:vAlign w:val="center"/>
          </w:tcPr>
          <w:p w14:paraId="75E7C384" w14:textId="77777777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94" w:type="dxa"/>
            <w:shd w:val="clear" w:color="auto" w:fill="808080" w:themeFill="background1" w:themeFillShade="80"/>
            <w:vAlign w:val="center"/>
          </w:tcPr>
          <w:p w14:paraId="57448561" w14:textId="77777777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14" w:type="dxa"/>
            <w:shd w:val="clear" w:color="auto" w:fill="808080" w:themeFill="background1" w:themeFillShade="80"/>
            <w:vAlign w:val="center"/>
          </w:tcPr>
          <w:p w14:paraId="7ABDBFC3" w14:textId="77777777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90" w:type="dxa"/>
            <w:shd w:val="clear" w:color="auto" w:fill="808080" w:themeFill="background1" w:themeFillShade="80"/>
            <w:vAlign w:val="center"/>
          </w:tcPr>
          <w:p w14:paraId="5C72A0C3" w14:textId="77777777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dxa"/>
            <w:shd w:val="clear" w:color="auto" w:fill="808080" w:themeFill="background1" w:themeFillShade="80"/>
            <w:vAlign w:val="center"/>
          </w:tcPr>
          <w:p w14:paraId="348E3B85" w14:textId="77777777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</w:p>
        </w:tc>
      </w:tr>
      <w:tr w:rsidR="009E03D2" w:rsidRPr="00CD0E73" w14:paraId="5977BCAE" w14:textId="77777777" w:rsidTr="00C84C21">
        <w:trPr>
          <w:trHeight w:val="300"/>
        </w:trPr>
        <w:tc>
          <w:tcPr>
            <w:tcW w:w="2163" w:type="dxa"/>
            <w:vAlign w:val="center"/>
          </w:tcPr>
          <w:p w14:paraId="1F2B9C97" w14:textId="317DB621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  <w:r w:rsidRPr="00CD0E73">
              <w:rPr>
                <w:b/>
                <w:bCs/>
                <w:sz w:val="21"/>
                <w:szCs w:val="21"/>
              </w:rPr>
              <w:t>Innovation &amp; Planning</w:t>
            </w:r>
          </w:p>
        </w:tc>
        <w:tc>
          <w:tcPr>
            <w:tcW w:w="1094" w:type="dxa"/>
            <w:vAlign w:val="center"/>
          </w:tcPr>
          <w:p w14:paraId="672320EC" w14:textId="28764ED9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6.1</w:t>
            </w:r>
          </w:p>
        </w:tc>
        <w:tc>
          <w:tcPr>
            <w:tcW w:w="5414" w:type="dxa"/>
            <w:vAlign w:val="center"/>
          </w:tcPr>
          <w:p w14:paraId="49B2F64B" w14:textId="7FA25741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Forecast revenue under different staffing models</w:t>
            </w:r>
          </w:p>
        </w:tc>
        <w:tc>
          <w:tcPr>
            <w:tcW w:w="3690" w:type="dxa"/>
            <w:vAlign w:val="center"/>
          </w:tcPr>
          <w:p w14:paraId="719F7F0C" w14:textId="252BEB61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Evaluate investment strategies</w:t>
            </w:r>
          </w:p>
        </w:tc>
        <w:tc>
          <w:tcPr>
            <w:tcW w:w="2309" w:type="dxa"/>
            <w:vAlign w:val="center"/>
          </w:tcPr>
          <w:p w14:paraId="0ED9ED78" w14:textId="1DD54990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Sites exploring expansion</w:t>
            </w:r>
          </w:p>
        </w:tc>
      </w:tr>
      <w:tr w:rsidR="009E03D2" w:rsidRPr="00CD0E73" w14:paraId="701EFA65" w14:textId="77777777" w:rsidTr="00C84C21">
        <w:trPr>
          <w:trHeight w:val="300"/>
        </w:trPr>
        <w:tc>
          <w:tcPr>
            <w:tcW w:w="2163" w:type="dxa"/>
            <w:vAlign w:val="center"/>
          </w:tcPr>
          <w:p w14:paraId="618E3FDE" w14:textId="7C3FA0AF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  <w:r w:rsidRPr="00CD0E73">
              <w:rPr>
                <w:b/>
                <w:bCs/>
                <w:sz w:val="21"/>
                <w:szCs w:val="21"/>
              </w:rPr>
              <w:t>Innovation &amp; Planning</w:t>
            </w:r>
          </w:p>
        </w:tc>
        <w:tc>
          <w:tcPr>
            <w:tcW w:w="1094" w:type="dxa"/>
            <w:vAlign w:val="center"/>
          </w:tcPr>
          <w:p w14:paraId="29350DA1" w14:textId="74B28946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6.2</w:t>
            </w:r>
          </w:p>
        </w:tc>
        <w:tc>
          <w:tcPr>
            <w:tcW w:w="5414" w:type="dxa"/>
            <w:vAlign w:val="center"/>
          </w:tcPr>
          <w:p w14:paraId="73589521" w14:textId="1DD264E5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Evaluate potential for alternative payment methods (i.e.: grants, external funding sources)</w:t>
            </w:r>
          </w:p>
        </w:tc>
        <w:tc>
          <w:tcPr>
            <w:tcW w:w="3690" w:type="dxa"/>
            <w:vAlign w:val="center"/>
          </w:tcPr>
          <w:p w14:paraId="285E034F" w14:textId="5AEE4A20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Align with state and federal trends</w:t>
            </w:r>
          </w:p>
        </w:tc>
        <w:tc>
          <w:tcPr>
            <w:tcW w:w="2309" w:type="dxa"/>
            <w:vAlign w:val="center"/>
          </w:tcPr>
          <w:p w14:paraId="39B1ABF7" w14:textId="1615BF24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Financially strategic teams</w:t>
            </w:r>
          </w:p>
        </w:tc>
      </w:tr>
      <w:tr w:rsidR="009E03D2" w:rsidRPr="00CD0E73" w14:paraId="747DB598" w14:textId="77777777" w:rsidTr="00C84C21">
        <w:trPr>
          <w:trHeight w:val="300"/>
        </w:trPr>
        <w:tc>
          <w:tcPr>
            <w:tcW w:w="2163" w:type="dxa"/>
            <w:vAlign w:val="center"/>
          </w:tcPr>
          <w:p w14:paraId="6F78E275" w14:textId="4B311C23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  <w:r w:rsidRPr="00CD0E73">
              <w:rPr>
                <w:b/>
                <w:bCs/>
                <w:sz w:val="21"/>
                <w:szCs w:val="21"/>
              </w:rPr>
              <w:t>Innovation &amp; Planning</w:t>
            </w:r>
          </w:p>
        </w:tc>
        <w:tc>
          <w:tcPr>
            <w:tcW w:w="1094" w:type="dxa"/>
            <w:vAlign w:val="center"/>
          </w:tcPr>
          <w:p w14:paraId="0B94A6C2" w14:textId="611247A8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6.3</w:t>
            </w:r>
          </w:p>
        </w:tc>
        <w:tc>
          <w:tcPr>
            <w:tcW w:w="5414" w:type="dxa"/>
            <w:vAlign w:val="center"/>
          </w:tcPr>
          <w:p w14:paraId="60CE0484" w14:textId="3A70A071" w:rsidR="009E03D2" w:rsidRPr="00CD0E73" w:rsidRDefault="185D9F7E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 xml:space="preserve">Explore expanded billing aligned with </w:t>
            </w:r>
            <w:r w:rsidR="002641D6" w:rsidRPr="00CD0E73">
              <w:rPr>
                <w:sz w:val="21"/>
                <w:szCs w:val="21"/>
              </w:rPr>
              <w:t xml:space="preserve">BHI </w:t>
            </w:r>
            <w:r w:rsidRPr="00CD0E73">
              <w:rPr>
                <w:sz w:val="21"/>
                <w:szCs w:val="21"/>
              </w:rPr>
              <w:t xml:space="preserve">workflows (e.g., </w:t>
            </w:r>
            <w:r w:rsidR="002641D6" w:rsidRPr="00CD0E73">
              <w:rPr>
                <w:sz w:val="21"/>
                <w:szCs w:val="21"/>
              </w:rPr>
              <w:t>eConsult</w:t>
            </w:r>
            <w:r w:rsidRPr="00CD0E73">
              <w:rPr>
                <w:sz w:val="21"/>
                <w:szCs w:val="21"/>
              </w:rPr>
              <w:t>, peers/ CHWs)</w:t>
            </w:r>
          </w:p>
        </w:tc>
        <w:tc>
          <w:tcPr>
            <w:tcW w:w="3690" w:type="dxa"/>
            <w:vAlign w:val="center"/>
          </w:tcPr>
          <w:p w14:paraId="5A9023F4" w14:textId="40BDC6C5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Identify future reimbursable services</w:t>
            </w:r>
          </w:p>
        </w:tc>
        <w:tc>
          <w:tcPr>
            <w:tcW w:w="2309" w:type="dxa"/>
            <w:vAlign w:val="center"/>
          </w:tcPr>
          <w:p w14:paraId="66C025F9" w14:textId="72E7F766" w:rsidR="002641D6" w:rsidRPr="00CD0E73" w:rsidRDefault="002641D6" w:rsidP="002641D6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Site using paraprofessionals</w:t>
            </w:r>
          </w:p>
        </w:tc>
      </w:tr>
      <w:tr w:rsidR="009E03D2" w:rsidRPr="00CD0E73" w14:paraId="57264DEB" w14:textId="77777777" w:rsidTr="00C84C21">
        <w:trPr>
          <w:trHeight w:val="300"/>
        </w:trPr>
        <w:tc>
          <w:tcPr>
            <w:tcW w:w="2163" w:type="dxa"/>
            <w:shd w:val="clear" w:color="auto" w:fill="808080" w:themeFill="background1" w:themeFillShade="80"/>
            <w:vAlign w:val="center"/>
          </w:tcPr>
          <w:p w14:paraId="78074951" w14:textId="77777777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94" w:type="dxa"/>
            <w:shd w:val="clear" w:color="auto" w:fill="808080" w:themeFill="background1" w:themeFillShade="80"/>
            <w:vAlign w:val="center"/>
          </w:tcPr>
          <w:p w14:paraId="4A94A16F" w14:textId="77777777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14" w:type="dxa"/>
            <w:shd w:val="clear" w:color="auto" w:fill="808080" w:themeFill="background1" w:themeFillShade="80"/>
            <w:vAlign w:val="center"/>
          </w:tcPr>
          <w:p w14:paraId="430206A7" w14:textId="77777777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90" w:type="dxa"/>
            <w:shd w:val="clear" w:color="auto" w:fill="808080" w:themeFill="background1" w:themeFillShade="80"/>
            <w:vAlign w:val="center"/>
          </w:tcPr>
          <w:p w14:paraId="3FC5FAA7" w14:textId="77777777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dxa"/>
            <w:shd w:val="clear" w:color="auto" w:fill="808080" w:themeFill="background1" w:themeFillShade="80"/>
            <w:vAlign w:val="center"/>
          </w:tcPr>
          <w:p w14:paraId="292DA52C" w14:textId="77777777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</w:p>
        </w:tc>
      </w:tr>
    </w:tbl>
    <w:p w14:paraId="3DD17EF2" w14:textId="77777777" w:rsidR="000B4DFA" w:rsidRDefault="000B4DFA" w:rsidP="00CD0E73">
      <w:pPr>
        <w:rPr>
          <w:b/>
          <w:bCs/>
        </w:rPr>
      </w:pPr>
    </w:p>
    <w:p w14:paraId="7983EF4B" w14:textId="77777777" w:rsidR="000B4DFA" w:rsidRDefault="000B4DFA" w:rsidP="00CD0E73">
      <w:pPr>
        <w:rPr>
          <w:b/>
          <w:bCs/>
        </w:rPr>
      </w:pPr>
    </w:p>
    <w:p w14:paraId="0E56DBEF" w14:textId="77777777" w:rsidR="000B4DFA" w:rsidRDefault="000B4DFA" w:rsidP="00CD0E73">
      <w:pPr>
        <w:rPr>
          <w:b/>
          <w:bCs/>
        </w:rPr>
      </w:pPr>
    </w:p>
    <w:p w14:paraId="49365FB7" w14:textId="22681769" w:rsidR="009E03D2" w:rsidRPr="00B503C5" w:rsidRDefault="00B65599" w:rsidP="00CD0E73">
      <w:pPr>
        <w:rPr>
          <w:b/>
          <w:bCs/>
        </w:rPr>
      </w:pPr>
      <w:r w:rsidRPr="00B503C5">
        <w:rPr>
          <w:b/>
          <w:bCs/>
        </w:rPr>
        <w:lastRenderedPageBreak/>
        <w:t>Team Selection and Workplan</w:t>
      </w:r>
    </w:p>
    <w:p w14:paraId="1A095219" w14:textId="77777777" w:rsidR="00CD0E73" w:rsidRDefault="00CD0E73" w:rsidP="00CD0E73">
      <w:pPr>
        <w:spacing w:after="0" w:line="240" w:lineRule="auto"/>
        <w:rPr>
          <w:b/>
          <w:bCs/>
          <w:i/>
          <w:iCs/>
        </w:rPr>
      </w:pPr>
      <w:r w:rsidRPr="00B503C5">
        <w:rPr>
          <w:b/>
          <w:bCs/>
          <w:i/>
          <w:iCs/>
        </w:rPr>
        <w:t>Complete the table below as part of your plan.</w:t>
      </w:r>
    </w:p>
    <w:p w14:paraId="3E40E9B5" w14:textId="437E623C" w:rsidR="00CD0E73" w:rsidRPr="00CD0E73" w:rsidRDefault="00CD0E73" w:rsidP="00CD0E73">
      <w:pPr>
        <w:pStyle w:val="ListParagraph"/>
        <w:numPr>
          <w:ilvl w:val="0"/>
          <w:numId w:val="12"/>
        </w:numPr>
        <w:spacing w:after="0" w:line="240" w:lineRule="auto"/>
        <w:rPr>
          <w:i/>
          <w:iCs/>
        </w:rPr>
      </w:pPr>
      <w:r w:rsidRPr="00CD0E73">
        <w:rPr>
          <w:i/>
          <w:iCs/>
        </w:rPr>
        <w:t>ALL Core Actions must be completed.</w:t>
      </w:r>
    </w:p>
    <w:p w14:paraId="0BC6210C" w14:textId="4C34F858" w:rsidR="00334FFC" w:rsidRPr="00CD0E73" w:rsidRDefault="000D44A9" w:rsidP="00CD0E73">
      <w:pPr>
        <w:pStyle w:val="ListParagraph"/>
        <w:numPr>
          <w:ilvl w:val="0"/>
          <w:numId w:val="12"/>
        </w:numPr>
        <w:spacing w:after="0" w:line="240" w:lineRule="auto"/>
        <w:rPr>
          <w:i/>
          <w:iCs/>
        </w:rPr>
      </w:pPr>
      <w:r w:rsidRPr="00CD0E73">
        <w:rPr>
          <w:i/>
          <w:iCs/>
        </w:rPr>
        <w:t>Select at least 3</w:t>
      </w:r>
      <w:r w:rsidR="0042602F" w:rsidRPr="00CD0E73">
        <w:rPr>
          <w:i/>
          <w:iCs/>
        </w:rPr>
        <w:t xml:space="preserve"> Improvement</w:t>
      </w:r>
      <w:r w:rsidR="004D69FE" w:rsidRPr="00CD0E73">
        <w:rPr>
          <w:i/>
          <w:iCs/>
        </w:rPr>
        <w:t xml:space="preserve"> </w:t>
      </w:r>
      <w:r w:rsidR="0042602F" w:rsidRPr="00CD0E73">
        <w:rPr>
          <w:i/>
          <w:iCs/>
        </w:rPr>
        <w:t>A</w:t>
      </w:r>
      <w:r w:rsidR="004D69FE" w:rsidRPr="00CD0E73">
        <w:rPr>
          <w:i/>
          <w:iCs/>
        </w:rPr>
        <w:t>ction</w:t>
      </w:r>
      <w:r w:rsidRPr="00CD0E73">
        <w:rPr>
          <w:i/>
          <w:iCs/>
        </w:rPr>
        <w:t xml:space="preserve">s from at least 2 different Improvement Areas. </w:t>
      </w:r>
      <w:r w:rsidR="00CD0E73">
        <w:rPr>
          <w:i/>
          <w:iCs/>
        </w:rPr>
        <w:t>Additional Improvement Actions may be selected, if desired.</w:t>
      </w:r>
    </w:p>
    <w:p w14:paraId="59B62278" w14:textId="071FB984" w:rsidR="00B503C5" w:rsidRPr="00CD0E73" w:rsidRDefault="0042602F" w:rsidP="00CD0E73">
      <w:pPr>
        <w:pStyle w:val="ListParagraph"/>
        <w:numPr>
          <w:ilvl w:val="0"/>
          <w:numId w:val="12"/>
        </w:numPr>
        <w:spacing w:after="0" w:line="240" w:lineRule="auto"/>
        <w:rPr>
          <w:i/>
          <w:iCs/>
        </w:rPr>
      </w:pPr>
      <w:r w:rsidRPr="00CD0E73">
        <w:rPr>
          <w:i/>
          <w:iCs/>
        </w:rPr>
        <w:t xml:space="preserve">All actions DO NOT need to be completed by submission date. </w:t>
      </w:r>
    </w:p>
    <w:tbl>
      <w:tblPr>
        <w:tblStyle w:val="TableGrid"/>
        <w:tblW w:w="14400" w:type="dxa"/>
        <w:jc w:val="center"/>
        <w:tblLayout w:type="fixed"/>
        <w:tblLook w:val="04A0" w:firstRow="1" w:lastRow="0" w:firstColumn="1" w:lastColumn="0" w:noHBand="0" w:noVBand="1"/>
      </w:tblPr>
      <w:tblGrid>
        <w:gridCol w:w="1080"/>
        <w:gridCol w:w="4268"/>
        <w:gridCol w:w="3382"/>
        <w:gridCol w:w="1464"/>
        <w:gridCol w:w="1703"/>
        <w:gridCol w:w="2503"/>
      </w:tblGrid>
      <w:tr w:rsidR="000D44A9" w:rsidRPr="00B503C5" w14:paraId="5F35C875" w14:textId="77777777" w:rsidTr="00CD0E73">
        <w:trPr>
          <w:jc w:val="center"/>
        </w:trPr>
        <w:tc>
          <w:tcPr>
            <w:tcW w:w="1080" w:type="dxa"/>
            <w:vAlign w:val="center"/>
          </w:tcPr>
          <w:p w14:paraId="23AC8038" w14:textId="77777777" w:rsidR="000D44A9" w:rsidRPr="00B503C5" w:rsidRDefault="000D44A9" w:rsidP="00CD0E73">
            <w:pPr>
              <w:jc w:val="center"/>
              <w:rPr>
                <w:b/>
                <w:bCs/>
              </w:rPr>
            </w:pPr>
            <w:r w:rsidRPr="00B503C5">
              <w:rPr>
                <w:b/>
                <w:bCs/>
              </w:rPr>
              <w:t>Action #</w:t>
            </w:r>
          </w:p>
        </w:tc>
        <w:tc>
          <w:tcPr>
            <w:tcW w:w="4268" w:type="dxa"/>
            <w:vAlign w:val="center"/>
            <w:hideMark/>
          </w:tcPr>
          <w:p w14:paraId="2BBFA5E8" w14:textId="77777777" w:rsidR="000D44A9" w:rsidRPr="00B503C5" w:rsidRDefault="000D44A9" w:rsidP="00CD0E73">
            <w:pPr>
              <w:jc w:val="center"/>
              <w:rPr>
                <w:b/>
                <w:bCs/>
              </w:rPr>
            </w:pPr>
            <w:r w:rsidRPr="00B503C5">
              <w:rPr>
                <w:b/>
                <w:bCs/>
              </w:rPr>
              <w:t>Selected Action</w:t>
            </w:r>
          </w:p>
        </w:tc>
        <w:tc>
          <w:tcPr>
            <w:tcW w:w="3382" w:type="dxa"/>
            <w:vAlign w:val="center"/>
          </w:tcPr>
          <w:p w14:paraId="320818FD" w14:textId="3AAA3E1E" w:rsidR="000D44A9" w:rsidRPr="00B503C5" w:rsidRDefault="000D44A9" w:rsidP="00CD0E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Workplan</w:t>
            </w:r>
          </w:p>
        </w:tc>
        <w:tc>
          <w:tcPr>
            <w:tcW w:w="1464" w:type="dxa"/>
            <w:vAlign w:val="center"/>
            <w:hideMark/>
          </w:tcPr>
          <w:p w14:paraId="724C8CA5" w14:textId="119E271A" w:rsidR="000D44A9" w:rsidRPr="00B503C5" w:rsidRDefault="000E711D" w:rsidP="00CD0E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Planned Completion Date</w:t>
            </w:r>
          </w:p>
        </w:tc>
        <w:tc>
          <w:tcPr>
            <w:tcW w:w="1703" w:type="dxa"/>
            <w:vAlign w:val="center"/>
            <w:hideMark/>
          </w:tcPr>
          <w:p w14:paraId="7DBC8E33" w14:textId="77777777" w:rsidR="000D44A9" w:rsidRPr="00B503C5" w:rsidRDefault="000D44A9" w:rsidP="00CD0E73">
            <w:pPr>
              <w:jc w:val="center"/>
              <w:rPr>
                <w:b/>
                <w:bCs/>
              </w:rPr>
            </w:pPr>
            <w:r w:rsidRPr="00B503C5">
              <w:rPr>
                <w:b/>
                <w:bCs/>
              </w:rPr>
              <w:t>Team Lead</w:t>
            </w:r>
          </w:p>
        </w:tc>
        <w:tc>
          <w:tcPr>
            <w:tcW w:w="2503" w:type="dxa"/>
            <w:vAlign w:val="center"/>
          </w:tcPr>
          <w:p w14:paraId="45A828E6" w14:textId="301FD58B" w:rsidR="000D44A9" w:rsidRPr="00B503C5" w:rsidRDefault="000D44A9" w:rsidP="00CD0E73">
            <w:pPr>
              <w:jc w:val="center"/>
              <w:rPr>
                <w:b/>
                <w:bCs/>
              </w:rPr>
            </w:pPr>
            <w:r w:rsidRPr="00B503C5">
              <w:rPr>
                <w:b/>
                <w:bCs/>
              </w:rPr>
              <w:t>Supporting Documentation</w:t>
            </w:r>
            <w:r w:rsidR="000E711D">
              <w:rPr>
                <w:b/>
                <w:bCs/>
              </w:rPr>
              <w:t xml:space="preserve"> </w:t>
            </w:r>
            <w:r w:rsidR="000E711D">
              <w:rPr>
                <w:b/>
                <w:bCs/>
              </w:rPr>
              <w:br/>
              <w:t>(add relevant sources)</w:t>
            </w:r>
          </w:p>
        </w:tc>
      </w:tr>
      <w:tr w:rsidR="00CD0E73" w:rsidRPr="00B503C5" w14:paraId="7DDEB033" w14:textId="77777777" w:rsidTr="008B2618">
        <w:trPr>
          <w:trHeight w:val="1728"/>
          <w:jc w:val="center"/>
        </w:trPr>
        <w:tc>
          <w:tcPr>
            <w:tcW w:w="1080" w:type="dxa"/>
            <w:vAlign w:val="center"/>
          </w:tcPr>
          <w:p w14:paraId="2D582698" w14:textId="3C4AAEAE" w:rsidR="00CD0E73" w:rsidRPr="00B503C5" w:rsidRDefault="00CD0E73" w:rsidP="00CD0E73">
            <w:pPr>
              <w:jc w:val="center"/>
            </w:pPr>
            <w:r w:rsidRPr="00B503C5">
              <w:t>1.1</w:t>
            </w:r>
          </w:p>
        </w:tc>
        <w:tc>
          <w:tcPr>
            <w:tcW w:w="4268" w:type="dxa"/>
            <w:vAlign w:val="center"/>
          </w:tcPr>
          <w:p w14:paraId="29CD52E3" w14:textId="0BDDFC55" w:rsidR="00CD0E73" w:rsidRPr="00B503C5" w:rsidRDefault="00CD0E73" w:rsidP="00CD0E73">
            <w:pPr>
              <w:jc w:val="center"/>
            </w:pPr>
            <w:r w:rsidRPr="00CD0E73">
              <w:rPr>
                <w:sz w:val="21"/>
                <w:szCs w:val="21"/>
              </w:rPr>
              <w:t xml:space="preserve">Identify and consistently bill for appropriate BHI billing codes (e.g., 90832, 99484, 99492) (refer to </w:t>
            </w:r>
            <w:hyperlink r:id="rId12" w:history="1">
              <w:r w:rsidRPr="00CD0E73">
                <w:rPr>
                  <w:rStyle w:val="Hyperlink"/>
                  <w:sz w:val="21"/>
                  <w:szCs w:val="21"/>
                </w:rPr>
                <w:t>CA Billing and Payment Codes sheet</w:t>
              </w:r>
            </w:hyperlink>
            <w:r w:rsidRPr="00CD0E73">
              <w:rPr>
                <w:sz w:val="21"/>
                <w:szCs w:val="21"/>
              </w:rPr>
              <w:t>)</w:t>
            </w:r>
          </w:p>
        </w:tc>
        <w:tc>
          <w:tcPr>
            <w:tcW w:w="3382" w:type="dxa"/>
            <w:vAlign w:val="center"/>
          </w:tcPr>
          <w:p w14:paraId="2E6E9422" w14:textId="77777777" w:rsidR="00CD0E73" w:rsidRPr="00B503C5" w:rsidRDefault="00CD0E73" w:rsidP="00CD0E73">
            <w:pPr>
              <w:jc w:val="center"/>
            </w:pPr>
          </w:p>
        </w:tc>
        <w:tc>
          <w:tcPr>
            <w:tcW w:w="1464" w:type="dxa"/>
            <w:vAlign w:val="center"/>
          </w:tcPr>
          <w:p w14:paraId="44F194BF" w14:textId="39823393" w:rsidR="00CD0E73" w:rsidRPr="00B503C5" w:rsidRDefault="00CD0E73" w:rsidP="00CD0E73">
            <w:pPr>
              <w:jc w:val="center"/>
            </w:pPr>
          </w:p>
        </w:tc>
        <w:tc>
          <w:tcPr>
            <w:tcW w:w="1703" w:type="dxa"/>
            <w:vAlign w:val="center"/>
          </w:tcPr>
          <w:p w14:paraId="02E44BC4" w14:textId="103AC41D" w:rsidR="00CD0E73" w:rsidRPr="00B503C5" w:rsidRDefault="00CD0E73" w:rsidP="00CD0E73">
            <w:pPr>
              <w:jc w:val="center"/>
            </w:pPr>
          </w:p>
        </w:tc>
        <w:tc>
          <w:tcPr>
            <w:tcW w:w="2503" w:type="dxa"/>
            <w:vAlign w:val="center"/>
          </w:tcPr>
          <w:p w14:paraId="0B3B52A8" w14:textId="397D1FD3" w:rsidR="00CD0E73" w:rsidRPr="00B503C5" w:rsidRDefault="00CD0E73" w:rsidP="00CD0E73">
            <w:pPr>
              <w:jc w:val="center"/>
            </w:pPr>
          </w:p>
        </w:tc>
      </w:tr>
      <w:tr w:rsidR="00CD0E73" w:rsidRPr="00B503C5" w14:paraId="205846B7" w14:textId="77777777" w:rsidTr="008B2618">
        <w:trPr>
          <w:trHeight w:val="1728"/>
          <w:jc w:val="center"/>
        </w:trPr>
        <w:tc>
          <w:tcPr>
            <w:tcW w:w="1080" w:type="dxa"/>
            <w:vAlign w:val="center"/>
          </w:tcPr>
          <w:p w14:paraId="69EB3291" w14:textId="6A0337EE" w:rsidR="00CD0E73" w:rsidRPr="00B503C5" w:rsidRDefault="00CD0E73" w:rsidP="00CD0E73">
            <w:pPr>
              <w:jc w:val="center"/>
            </w:pPr>
            <w:r w:rsidRPr="00B503C5">
              <w:t>1.2</w:t>
            </w:r>
          </w:p>
        </w:tc>
        <w:tc>
          <w:tcPr>
            <w:tcW w:w="4268" w:type="dxa"/>
            <w:vAlign w:val="center"/>
          </w:tcPr>
          <w:p w14:paraId="7EFFD13E" w14:textId="5E260E1C" w:rsidR="00CD0E73" w:rsidRPr="00B503C5" w:rsidRDefault="00CD0E73" w:rsidP="00CD0E73">
            <w:pPr>
              <w:jc w:val="center"/>
            </w:pPr>
            <w:r w:rsidRPr="00CD0E73">
              <w:rPr>
                <w:sz w:val="21"/>
                <w:szCs w:val="21"/>
              </w:rPr>
              <w:t>Review and update documentation templates in EHR. Add smart/dot phrases in EHR (</w:t>
            </w:r>
            <w:hyperlink r:id="rId13" w:anchor=":~:text=PCBH/CoCM%20Template%20Note%20with%20Drop%20Downs" w:history="1">
              <w:r w:rsidRPr="00CD0E73">
                <w:rPr>
                  <w:rStyle w:val="Hyperlink"/>
                  <w:sz w:val="21"/>
                  <w:szCs w:val="21"/>
                </w:rPr>
                <w:t>PCBH/CoCM Template Note)</w:t>
              </w:r>
            </w:hyperlink>
          </w:p>
        </w:tc>
        <w:tc>
          <w:tcPr>
            <w:tcW w:w="3382" w:type="dxa"/>
            <w:vAlign w:val="center"/>
          </w:tcPr>
          <w:p w14:paraId="1B0370DC" w14:textId="77777777" w:rsidR="00CD0E73" w:rsidRPr="00B503C5" w:rsidRDefault="00CD0E73" w:rsidP="00CD0E73">
            <w:pPr>
              <w:jc w:val="center"/>
            </w:pPr>
          </w:p>
        </w:tc>
        <w:tc>
          <w:tcPr>
            <w:tcW w:w="1464" w:type="dxa"/>
            <w:vAlign w:val="center"/>
          </w:tcPr>
          <w:p w14:paraId="370B3F4B" w14:textId="63359E36" w:rsidR="00CD0E73" w:rsidRPr="00B503C5" w:rsidRDefault="00CD0E73" w:rsidP="00CD0E73">
            <w:pPr>
              <w:jc w:val="center"/>
            </w:pPr>
          </w:p>
        </w:tc>
        <w:tc>
          <w:tcPr>
            <w:tcW w:w="1703" w:type="dxa"/>
            <w:vAlign w:val="center"/>
          </w:tcPr>
          <w:p w14:paraId="4587FF2E" w14:textId="77777777" w:rsidR="00CD0E73" w:rsidRPr="00B503C5" w:rsidRDefault="00CD0E73" w:rsidP="00CD0E73">
            <w:pPr>
              <w:jc w:val="center"/>
            </w:pPr>
          </w:p>
        </w:tc>
        <w:tc>
          <w:tcPr>
            <w:tcW w:w="2503" w:type="dxa"/>
            <w:vAlign w:val="center"/>
          </w:tcPr>
          <w:p w14:paraId="0D5566E0" w14:textId="77777777" w:rsidR="00CD0E73" w:rsidRPr="00B503C5" w:rsidRDefault="00CD0E73" w:rsidP="00CD0E73">
            <w:pPr>
              <w:jc w:val="center"/>
            </w:pPr>
          </w:p>
        </w:tc>
      </w:tr>
      <w:tr w:rsidR="00CD0E73" w:rsidRPr="00B503C5" w14:paraId="043E9B8A" w14:textId="77777777" w:rsidTr="008B2618">
        <w:trPr>
          <w:trHeight w:val="1728"/>
          <w:jc w:val="center"/>
        </w:trPr>
        <w:tc>
          <w:tcPr>
            <w:tcW w:w="1080" w:type="dxa"/>
            <w:vAlign w:val="center"/>
          </w:tcPr>
          <w:p w14:paraId="7B30F6B6" w14:textId="58375331" w:rsidR="00CD0E73" w:rsidRPr="00B503C5" w:rsidRDefault="00CD0E73" w:rsidP="00CD0E73">
            <w:pPr>
              <w:jc w:val="center"/>
            </w:pPr>
            <w:r w:rsidRPr="00B503C5">
              <w:t>1.3</w:t>
            </w:r>
          </w:p>
        </w:tc>
        <w:tc>
          <w:tcPr>
            <w:tcW w:w="4268" w:type="dxa"/>
            <w:vAlign w:val="center"/>
          </w:tcPr>
          <w:p w14:paraId="2075A91E" w14:textId="6983D910" w:rsidR="00CD0E73" w:rsidRPr="00B503C5" w:rsidRDefault="00CD0E73" w:rsidP="00CD0E73">
            <w:pPr>
              <w:jc w:val="center"/>
            </w:pPr>
            <w:r w:rsidRPr="00CD0E73">
              <w:rPr>
                <w:sz w:val="21"/>
                <w:szCs w:val="21"/>
              </w:rPr>
              <w:t>Conduct at least one review of claim denials and create a regular schedule for claims denial review</w:t>
            </w:r>
          </w:p>
        </w:tc>
        <w:tc>
          <w:tcPr>
            <w:tcW w:w="3382" w:type="dxa"/>
            <w:vAlign w:val="center"/>
          </w:tcPr>
          <w:p w14:paraId="138ED1AD" w14:textId="77777777" w:rsidR="00CD0E73" w:rsidRPr="00B503C5" w:rsidRDefault="00CD0E73" w:rsidP="00CD0E73">
            <w:pPr>
              <w:jc w:val="center"/>
            </w:pPr>
          </w:p>
        </w:tc>
        <w:tc>
          <w:tcPr>
            <w:tcW w:w="1464" w:type="dxa"/>
            <w:vAlign w:val="center"/>
          </w:tcPr>
          <w:p w14:paraId="5CE5A742" w14:textId="6E0D6955" w:rsidR="00CD0E73" w:rsidRPr="00B503C5" w:rsidRDefault="00CD0E73" w:rsidP="00CD0E73">
            <w:pPr>
              <w:jc w:val="center"/>
            </w:pPr>
          </w:p>
        </w:tc>
        <w:tc>
          <w:tcPr>
            <w:tcW w:w="1703" w:type="dxa"/>
            <w:vAlign w:val="center"/>
          </w:tcPr>
          <w:p w14:paraId="714E7421" w14:textId="77777777" w:rsidR="00CD0E73" w:rsidRPr="00B503C5" w:rsidRDefault="00CD0E73" w:rsidP="00CD0E73">
            <w:pPr>
              <w:jc w:val="center"/>
            </w:pPr>
          </w:p>
        </w:tc>
        <w:tc>
          <w:tcPr>
            <w:tcW w:w="2503" w:type="dxa"/>
            <w:vAlign w:val="center"/>
          </w:tcPr>
          <w:p w14:paraId="69C9F811" w14:textId="77777777" w:rsidR="00CD0E73" w:rsidRPr="00B503C5" w:rsidRDefault="00CD0E73" w:rsidP="00CD0E73">
            <w:pPr>
              <w:jc w:val="center"/>
            </w:pPr>
          </w:p>
        </w:tc>
      </w:tr>
      <w:tr w:rsidR="00CD0E73" w:rsidRPr="00B503C5" w14:paraId="176FF2F0" w14:textId="77777777" w:rsidTr="008B2618">
        <w:trPr>
          <w:trHeight w:val="1728"/>
          <w:jc w:val="center"/>
        </w:trPr>
        <w:tc>
          <w:tcPr>
            <w:tcW w:w="1080" w:type="dxa"/>
            <w:vAlign w:val="center"/>
          </w:tcPr>
          <w:p w14:paraId="75A0A3B1" w14:textId="78DD243B" w:rsidR="00CD0E73" w:rsidRPr="00B503C5" w:rsidRDefault="00CD0E73" w:rsidP="00CD0E73">
            <w:pPr>
              <w:jc w:val="center"/>
            </w:pPr>
            <w:r w:rsidRPr="00B503C5">
              <w:t>1.4</w:t>
            </w:r>
          </w:p>
        </w:tc>
        <w:tc>
          <w:tcPr>
            <w:tcW w:w="4268" w:type="dxa"/>
            <w:vAlign w:val="center"/>
          </w:tcPr>
          <w:p w14:paraId="2EB4BACF" w14:textId="730BE768" w:rsidR="00CD0E73" w:rsidRPr="00B503C5" w:rsidRDefault="00CD0E73" w:rsidP="00CD0E73">
            <w:pPr>
              <w:jc w:val="center"/>
            </w:pPr>
            <w:r w:rsidRPr="00CD0E73">
              <w:rPr>
                <w:sz w:val="21"/>
                <w:szCs w:val="21"/>
              </w:rPr>
              <w:t>Complete a basic ROI (sample template below) or break-even analysis, consider including indirect costs (facility fees/ indirect) associated with the BHI program</w:t>
            </w:r>
          </w:p>
        </w:tc>
        <w:tc>
          <w:tcPr>
            <w:tcW w:w="3382" w:type="dxa"/>
            <w:vAlign w:val="center"/>
          </w:tcPr>
          <w:p w14:paraId="6E5BFA4E" w14:textId="77777777" w:rsidR="00CD0E73" w:rsidRPr="00B503C5" w:rsidRDefault="00CD0E73" w:rsidP="00CD0E73">
            <w:pPr>
              <w:jc w:val="center"/>
            </w:pPr>
          </w:p>
        </w:tc>
        <w:tc>
          <w:tcPr>
            <w:tcW w:w="1464" w:type="dxa"/>
            <w:vAlign w:val="center"/>
          </w:tcPr>
          <w:p w14:paraId="666F5444" w14:textId="690E8D9F" w:rsidR="00CD0E73" w:rsidRPr="00B503C5" w:rsidRDefault="00CD0E73" w:rsidP="00CD0E73">
            <w:pPr>
              <w:jc w:val="center"/>
            </w:pPr>
          </w:p>
        </w:tc>
        <w:tc>
          <w:tcPr>
            <w:tcW w:w="1703" w:type="dxa"/>
            <w:vAlign w:val="center"/>
          </w:tcPr>
          <w:p w14:paraId="58008FF7" w14:textId="77777777" w:rsidR="00CD0E73" w:rsidRPr="00B503C5" w:rsidRDefault="00CD0E73" w:rsidP="00CD0E73">
            <w:pPr>
              <w:jc w:val="center"/>
            </w:pPr>
          </w:p>
        </w:tc>
        <w:tc>
          <w:tcPr>
            <w:tcW w:w="2503" w:type="dxa"/>
            <w:vAlign w:val="center"/>
          </w:tcPr>
          <w:p w14:paraId="289FD9B6" w14:textId="77777777" w:rsidR="00CD0E73" w:rsidRPr="00B503C5" w:rsidRDefault="00CD0E73" w:rsidP="00CD0E73">
            <w:pPr>
              <w:jc w:val="center"/>
            </w:pPr>
          </w:p>
        </w:tc>
      </w:tr>
      <w:tr w:rsidR="00CD0E73" w:rsidRPr="00B503C5" w14:paraId="5AD01665" w14:textId="77777777" w:rsidTr="008B2618">
        <w:trPr>
          <w:trHeight w:val="1728"/>
          <w:jc w:val="center"/>
        </w:trPr>
        <w:tc>
          <w:tcPr>
            <w:tcW w:w="1080" w:type="dxa"/>
            <w:vAlign w:val="center"/>
          </w:tcPr>
          <w:p w14:paraId="70E1C000" w14:textId="33FD2BEE" w:rsidR="00CD0E73" w:rsidRPr="00B503C5" w:rsidRDefault="00CD0E73" w:rsidP="00CD0E73">
            <w:pPr>
              <w:jc w:val="center"/>
            </w:pPr>
            <w:r w:rsidRPr="00B503C5">
              <w:lastRenderedPageBreak/>
              <w:t>1.5</w:t>
            </w:r>
          </w:p>
        </w:tc>
        <w:tc>
          <w:tcPr>
            <w:tcW w:w="4268" w:type="dxa"/>
            <w:vAlign w:val="center"/>
          </w:tcPr>
          <w:p w14:paraId="1F8FA395" w14:textId="022B207F" w:rsidR="00CD0E73" w:rsidRPr="00B503C5" w:rsidRDefault="00CD0E73" w:rsidP="00CD0E73">
            <w:pPr>
              <w:jc w:val="center"/>
            </w:pPr>
            <w:r w:rsidRPr="00CD0E73">
              <w:rPr>
                <w:sz w:val="21"/>
                <w:szCs w:val="21"/>
              </w:rPr>
              <w:t>Identify ROI findings to share with leadership.</w:t>
            </w:r>
          </w:p>
        </w:tc>
        <w:tc>
          <w:tcPr>
            <w:tcW w:w="3382" w:type="dxa"/>
            <w:vAlign w:val="center"/>
          </w:tcPr>
          <w:p w14:paraId="2E79171C" w14:textId="77777777" w:rsidR="00CD0E73" w:rsidRPr="00B503C5" w:rsidRDefault="00CD0E73" w:rsidP="00CD0E73">
            <w:pPr>
              <w:jc w:val="center"/>
            </w:pPr>
          </w:p>
        </w:tc>
        <w:tc>
          <w:tcPr>
            <w:tcW w:w="1464" w:type="dxa"/>
            <w:vAlign w:val="center"/>
          </w:tcPr>
          <w:p w14:paraId="64834E0A" w14:textId="599E719A" w:rsidR="00CD0E73" w:rsidRPr="00B503C5" w:rsidRDefault="00CD0E73" w:rsidP="00CD0E73">
            <w:pPr>
              <w:jc w:val="center"/>
            </w:pPr>
          </w:p>
        </w:tc>
        <w:tc>
          <w:tcPr>
            <w:tcW w:w="1703" w:type="dxa"/>
            <w:vAlign w:val="center"/>
          </w:tcPr>
          <w:p w14:paraId="1C55B758" w14:textId="77777777" w:rsidR="00CD0E73" w:rsidRPr="00B503C5" w:rsidRDefault="00CD0E73" w:rsidP="00CD0E73">
            <w:pPr>
              <w:jc w:val="center"/>
            </w:pPr>
          </w:p>
        </w:tc>
        <w:tc>
          <w:tcPr>
            <w:tcW w:w="2503" w:type="dxa"/>
            <w:vAlign w:val="center"/>
          </w:tcPr>
          <w:p w14:paraId="1F67590D" w14:textId="77777777" w:rsidR="00CD0E73" w:rsidRPr="00B503C5" w:rsidRDefault="00CD0E73" w:rsidP="00CD0E73">
            <w:pPr>
              <w:jc w:val="center"/>
            </w:pPr>
          </w:p>
        </w:tc>
      </w:tr>
      <w:tr w:rsidR="00CD0E73" w:rsidRPr="00B503C5" w14:paraId="26885533" w14:textId="77777777" w:rsidTr="008B2618">
        <w:trPr>
          <w:trHeight w:val="1728"/>
          <w:jc w:val="center"/>
        </w:trPr>
        <w:tc>
          <w:tcPr>
            <w:tcW w:w="1080" w:type="dxa"/>
            <w:vAlign w:val="center"/>
          </w:tcPr>
          <w:p w14:paraId="631A9C10" w14:textId="66BBB8C7" w:rsidR="00CD0E73" w:rsidRPr="00B503C5" w:rsidRDefault="00CD0E73" w:rsidP="00CD0E73">
            <w:pPr>
              <w:jc w:val="center"/>
            </w:pPr>
            <w:r>
              <w:t>1.6</w:t>
            </w:r>
          </w:p>
        </w:tc>
        <w:tc>
          <w:tcPr>
            <w:tcW w:w="4268" w:type="dxa"/>
            <w:vAlign w:val="center"/>
          </w:tcPr>
          <w:p w14:paraId="0EE1F2FF" w14:textId="29A75485" w:rsidR="00CD0E73" w:rsidRPr="00B503C5" w:rsidRDefault="00CD0E73" w:rsidP="00CD0E73">
            <w:pPr>
              <w:jc w:val="center"/>
            </w:pPr>
            <w:r w:rsidRPr="00CD0E73">
              <w:rPr>
                <w:sz w:val="21"/>
                <w:szCs w:val="21"/>
              </w:rPr>
              <w:t>Identify finance/billing point of contact for regular check-ins with clinical team or available as needed to ensure shared financial measures of success, e.g. CalHIVE BHI Financial Measure</w:t>
            </w:r>
          </w:p>
        </w:tc>
        <w:tc>
          <w:tcPr>
            <w:tcW w:w="3382" w:type="dxa"/>
            <w:vAlign w:val="center"/>
          </w:tcPr>
          <w:p w14:paraId="00E7345D" w14:textId="77777777" w:rsidR="00CD0E73" w:rsidRPr="00B503C5" w:rsidRDefault="00CD0E73" w:rsidP="00CD0E73">
            <w:pPr>
              <w:jc w:val="center"/>
            </w:pPr>
          </w:p>
        </w:tc>
        <w:tc>
          <w:tcPr>
            <w:tcW w:w="1464" w:type="dxa"/>
            <w:vAlign w:val="center"/>
          </w:tcPr>
          <w:p w14:paraId="0D33EAAB" w14:textId="767851CE" w:rsidR="00CD0E73" w:rsidRPr="00B503C5" w:rsidRDefault="00CD0E73" w:rsidP="00CD0E73">
            <w:pPr>
              <w:jc w:val="center"/>
            </w:pPr>
          </w:p>
        </w:tc>
        <w:tc>
          <w:tcPr>
            <w:tcW w:w="1703" w:type="dxa"/>
            <w:vAlign w:val="center"/>
          </w:tcPr>
          <w:p w14:paraId="1BBE6748" w14:textId="0F67B820" w:rsidR="00CD0E73" w:rsidRPr="00B503C5" w:rsidRDefault="00CD0E73" w:rsidP="00CD0E73">
            <w:pPr>
              <w:jc w:val="center"/>
            </w:pPr>
          </w:p>
        </w:tc>
        <w:tc>
          <w:tcPr>
            <w:tcW w:w="2503" w:type="dxa"/>
            <w:vAlign w:val="center"/>
          </w:tcPr>
          <w:p w14:paraId="728D01BB" w14:textId="7D85C1C6" w:rsidR="00CD0E73" w:rsidRPr="00B503C5" w:rsidRDefault="00CD0E73" w:rsidP="00CD0E73">
            <w:pPr>
              <w:jc w:val="center"/>
            </w:pPr>
          </w:p>
        </w:tc>
      </w:tr>
      <w:tr w:rsidR="00CD0E73" w:rsidRPr="00B503C5" w14:paraId="0032CCD8" w14:textId="77777777" w:rsidTr="008B2618">
        <w:trPr>
          <w:trHeight w:val="1728"/>
          <w:jc w:val="center"/>
        </w:trPr>
        <w:tc>
          <w:tcPr>
            <w:tcW w:w="1080" w:type="dxa"/>
            <w:vAlign w:val="center"/>
          </w:tcPr>
          <w:p w14:paraId="57395F84" w14:textId="110A4676" w:rsidR="00CD0E73" w:rsidRPr="00B503C5" w:rsidRDefault="00CD0E73" w:rsidP="00CD0E73">
            <w:pPr>
              <w:jc w:val="center"/>
            </w:pPr>
          </w:p>
        </w:tc>
        <w:tc>
          <w:tcPr>
            <w:tcW w:w="4268" w:type="dxa"/>
            <w:vAlign w:val="center"/>
          </w:tcPr>
          <w:p w14:paraId="4F122A90" w14:textId="1BEB25EE" w:rsidR="00CD0E73" w:rsidRPr="00B503C5" w:rsidRDefault="00CD0E73" w:rsidP="00CD0E73">
            <w:pPr>
              <w:jc w:val="center"/>
            </w:pPr>
          </w:p>
        </w:tc>
        <w:tc>
          <w:tcPr>
            <w:tcW w:w="3382" w:type="dxa"/>
            <w:vAlign w:val="center"/>
          </w:tcPr>
          <w:p w14:paraId="1D20CD26" w14:textId="77777777" w:rsidR="00CD0E73" w:rsidRPr="00B503C5" w:rsidRDefault="00CD0E73" w:rsidP="00CD0E73">
            <w:pPr>
              <w:jc w:val="center"/>
            </w:pPr>
          </w:p>
        </w:tc>
        <w:tc>
          <w:tcPr>
            <w:tcW w:w="1464" w:type="dxa"/>
            <w:vAlign w:val="center"/>
          </w:tcPr>
          <w:p w14:paraId="06F7A777" w14:textId="40D0963F" w:rsidR="00CD0E73" w:rsidRPr="00B503C5" w:rsidRDefault="00CD0E73" w:rsidP="00CD0E73">
            <w:pPr>
              <w:jc w:val="center"/>
            </w:pPr>
          </w:p>
        </w:tc>
        <w:tc>
          <w:tcPr>
            <w:tcW w:w="1703" w:type="dxa"/>
            <w:vAlign w:val="center"/>
          </w:tcPr>
          <w:p w14:paraId="65E028D7" w14:textId="7C97AD96" w:rsidR="00CD0E73" w:rsidRPr="00B503C5" w:rsidRDefault="00CD0E73" w:rsidP="00CD0E73">
            <w:pPr>
              <w:jc w:val="center"/>
            </w:pPr>
          </w:p>
        </w:tc>
        <w:tc>
          <w:tcPr>
            <w:tcW w:w="2503" w:type="dxa"/>
            <w:vAlign w:val="center"/>
          </w:tcPr>
          <w:p w14:paraId="638BAB2D" w14:textId="7A9D38C4" w:rsidR="00CD0E73" w:rsidRPr="00B503C5" w:rsidRDefault="00CD0E73" w:rsidP="00CD0E73">
            <w:pPr>
              <w:jc w:val="center"/>
            </w:pPr>
          </w:p>
        </w:tc>
      </w:tr>
      <w:tr w:rsidR="00CD0E73" w:rsidRPr="00B503C5" w14:paraId="3409BC75" w14:textId="77777777" w:rsidTr="008B2618">
        <w:trPr>
          <w:trHeight w:val="1728"/>
          <w:jc w:val="center"/>
        </w:trPr>
        <w:tc>
          <w:tcPr>
            <w:tcW w:w="1080" w:type="dxa"/>
            <w:vAlign w:val="center"/>
          </w:tcPr>
          <w:p w14:paraId="644AE9F2" w14:textId="77777777" w:rsidR="00CD0E73" w:rsidRPr="00B503C5" w:rsidRDefault="00CD0E73" w:rsidP="00CD0E73">
            <w:pPr>
              <w:jc w:val="center"/>
            </w:pPr>
          </w:p>
        </w:tc>
        <w:tc>
          <w:tcPr>
            <w:tcW w:w="4268" w:type="dxa"/>
            <w:vAlign w:val="center"/>
          </w:tcPr>
          <w:p w14:paraId="28FDE55F" w14:textId="77777777" w:rsidR="00CD0E73" w:rsidRPr="00B503C5" w:rsidRDefault="00CD0E73" w:rsidP="00CD0E73">
            <w:pPr>
              <w:jc w:val="center"/>
            </w:pPr>
          </w:p>
        </w:tc>
        <w:tc>
          <w:tcPr>
            <w:tcW w:w="3382" w:type="dxa"/>
            <w:vAlign w:val="center"/>
          </w:tcPr>
          <w:p w14:paraId="2F553C0A" w14:textId="77777777" w:rsidR="00CD0E73" w:rsidRPr="00B503C5" w:rsidRDefault="00CD0E73" w:rsidP="00CD0E73">
            <w:pPr>
              <w:jc w:val="center"/>
            </w:pPr>
          </w:p>
        </w:tc>
        <w:tc>
          <w:tcPr>
            <w:tcW w:w="1464" w:type="dxa"/>
            <w:vAlign w:val="center"/>
          </w:tcPr>
          <w:p w14:paraId="73ED0CE4" w14:textId="77777777" w:rsidR="00CD0E73" w:rsidRPr="00B503C5" w:rsidRDefault="00CD0E73" w:rsidP="00CD0E73">
            <w:pPr>
              <w:jc w:val="center"/>
            </w:pPr>
          </w:p>
        </w:tc>
        <w:tc>
          <w:tcPr>
            <w:tcW w:w="1703" w:type="dxa"/>
            <w:vAlign w:val="center"/>
          </w:tcPr>
          <w:p w14:paraId="68148F0C" w14:textId="77777777" w:rsidR="00CD0E73" w:rsidRPr="00B503C5" w:rsidRDefault="00CD0E73" w:rsidP="00CD0E73">
            <w:pPr>
              <w:jc w:val="center"/>
            </w:pPr>
          </w:p>
        </w:tc>
        <w:tc>
          <w:tcPr>
            <w:tcW w:w="2503" w:type="dxa"/>
            <w:vAlign w:val="center"/>
          </w:tcPr>
          <w:p w14:paraId="77C0A1BD" w14:textId="77777777" w:rsidR="00CD0E73" w:rsidRPr="00B503C5" w:rsidRDefault="00CD0E73" w:rsidP="00CD0E73">
            <w:pPr>
              <w:jc w:val="center"/>
            </w:pPr>
          </w:p>
        </w:tc>
      </w:tr>
      <w:tr w:rsidR="00CD0E73" w:rsidRPr="00B503C5" w14:paraId="1AFA7B4C" w14:textId="77777777" w:rsidTr="008B2618">
        <w:trPr>
          <w:trHeight w:val="1728"/>
          <w:jc w:val="center"/>
        </w:trPr>
        <w:tc>
          <w:tcPr>
            <w:tcW w:w="1080" w:type="dxa"/>
            <w:vAlign w:val="center"/>
          </w:tcPr>
          <w:p w14:paraId="2E19096B" w14:textId="77777777" w:rsidR="00CD0E73" w:rsidRPr="00B503C5" w:rsidRDefault="00CD0E73" w:rsidP="00CD0E73">
            <w:pPr>
              <w:jc w:val="center"/>
            </w:pPr>
          </w:p>
        </w:tc>
        <w:tc>
          <w:tcPr>
            <w:tcW w:w="4268" w:type="dxa"/>
            <w:vAlign w:val="center"/>
          </w:tcPr>
          <w:p w14:paraId="118B1641" w14:textId="77777777" w:rsidR="00CD0E73" w:rsidRPr="00B503C5" w:rsidRDefault="00CD0E73" w:rsidP="00CD0E73">
            <w:pPr>
              <w:jc w:val="center"/>
            </w:pPr>
          </w:p>
        </w:tc>
        <w:tc>
          <w:tcPr>
            <w:tcW w:w="3382" w:type="dxa"/>
            <w:vAlign w:val="center"/>
          </w:tcPr>
          <w:p w14:paraId="1FE180ED" w14:textId="77777777" w:rsidR="00CD0E73" w:rsidRPr="00B503C5" w:rsidRDefault="00CD0E73" w:rsidP="00CD0E73">
            <w:pPr>
              <w:jc w:val="center"/>
            </w:pPr>
          </w:p>
        </w:tc>
        <w:tc>
          <w:tcPr>
            <w:tcW w:w="1464" w:type="dxa"/>
            <w:vAlign w:val="center"/>
          </w:tcPr>
          <w:p w14:paraId="291BB840" w14:textId="77777777" w:rsidR="00CD0E73" w:rsidRPr="00B503C5" w:rsidRDefault="00CD0E73" w:rsidP="00CD0E73">
            <w:pPr>
              <w:jc w:val="center"/>
            </w:pPr>
          </w:p>
        </w:tc>
        <w:tc>
          <w:tcPr>
            <w:tcW w:w="1703" w:type="dxa"/>
            <w:vAlign w:val="center"/>
          </w:tcPr>
          <w:p w14:paraId="277832E9" w14:textId="77777777" w:rsidR="00CD0E73" w:rsidRPr="00B503C5" w:rsidRDefault="00CD0E73" w:rsidP="00CD0E73">
            <w:pPr>
              <w:jc w:val="center"/>
            </w:pPr>
          </w:p>
        </w:tc>
        <w:tc>
          <w:tcPr>
            <w:tcW w:w="2503" w:type="dxa"/>
            <w:vAlign w:val="center"/>
          </w:tcPr>
          <w:p w14:paraId="4945EF4F" w14:textId="77777777" w:rsidR="00CD0E73" w:rsidRPr="00B503C5" w:rsidRDefault="00CD0E73" w:rsidP="00CD0E73">
            <w:pPr>
              <w:jc w:val="center"/>
            </w:pPr>
          </w:p>
        </w:tc>
      </w:tr>
    </w:tbl>
    <w:p w14:paraId="4D0F723F" w14:textId="77777777" w:rsidR="00B503C5" w:rsidRDefault="00B503C5"/>
    <w:p w14:paraId="6B55C8A2" w14:textId="49A5D3DF" w:rsidR="003A40EC" w:rsidRDefault="003A40EC" w:rsidP="00CD0E73">
      <w:pPr>
        <w:rPr>
          <w:b/>
          <w:bCs/>
        </w:rPr>
        <w:sectPr w:rsidR="003A40EC" w:rsidSect="00A80E1F">
          <w:headerReference w:type="default" r:id="rId14"/>
          <w:footerReference w:type="even" r:id="rId15"/>
          <w:footerReference w:type="default" r:id="rId16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61469502" w14:textId="4AEE79FD" w:rsidR="00822382" w:rsidRDefault="00927EAB" w:rsidP="00334FFC">
      <w:pPr>
        <w:spacing w:after="0" w:line="240" w:lineRule="auto"/>
        <w:rPr>
          <w:b/>
          <w:bCs/>
        </w:rPr>
      </w:pPr>
      <w:r w:rsidRPr="000E711D">
        <w:rPr>
          <w:b/>
          <w:bCs/>
        </w:rPr>
        <w:lastRenderedPageBreak/>
        <w:t xml:space="preserve">Appendix: </w:t>
      </w:r>
    </w:p>
    <w:p w14:paraId="2F8262AA" w14:textId="77777777" w:rsidR="00334FFC" w:rsidRPr="00334FFC" w:rsidRDefault="00334FFC" w:rsidP="00334FFC">
      <w:pPr>
        <w:spacing w:after="0" w:line="240" w:lineRule="auto"/>
        <w:rPr>
          <w:b/>
          <w:bCs/>
        </w:rPr>
      </w:pPr>
    </w:p>
    <w:p w14:paraId="0BAE43B2" w14:textId="6F81FFAE" w:rsidR="00822382" w:rsidRDefault="003A40EC">
      <w:r>
        <w:rPr>
          <w:noProof/>
        </w:rPr>
        <w:drawing>
          <wp:anchor distT="0" distB="0" distL="114300" distR="114300" simplePos="0" relativeHeight="251666432" behindDoc="0" locked="0" layoutInCell="1" allowOverlap="1" wp14:anchorId="2B13D726" wp14:editId="6E23ABDB">
            <wp:simplePos x="0" y="0"/>
            <wp:positionH relativeFrom="column">
              <wp:posOffset>-368256</wp:posOffset>
            </wp:positionH>
            <wp:positionV relativeFrom="paragraph">
              <wp:posOffset>340730</wp:posOffset>
            </wp:positionV>
            <wp:extent cx="7554994" cy="3101392"/>
            <wp:effectExtent l="0" t="0" r="1905" b="0"/>
            <wp:wrapSquare wrapText="bothSides"/>
            <wp:docPr id="1738359656" name="Picture 1" descr="Claims dashboard in Thorough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ims dashboard in ThoroughCar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994" cy="310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382">
        <w:t>Example of KPI Dashboard</w:t>
      </w:r>
    </w:p>
    <w:p w14:paraId="170E9CD6" w14:textId="33F40033" w:rsidR="00876ACE" w:rsidRPr="00822382" w:rsidRDefault="003A40EC" w:rsidP="00876ACE">
      <w:pPr>
        <w:jc w:val="center"/>
      </w:pPr>
      <w:r>
        <w:fldChar w:fldCharType="begin"/>
      </w:r>
      <w:r>
        <w:instrText xml:space="preserve"> INCLUDEPICTURE "https://www.kipuhealth.com/wp-content/uploads/2023/10/rcm-illustration-08-reporting-and-analytics.png"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2B885B6" wp14:editId="6BEE6125">
            <wp:extent cx="2663743" cy="2302764"/>
            <wp:effectExtent l="0" t="0" r="3810" b="0"/>
            <wp:docPr id="723743931" name="Picture 2" descr="Revenue Cycle Management (RCM) Software for Behavioral Health - Kipu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venue Cycle Management (RCM) Software for Behavioral Health - Kipu Health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770" cy="233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876ACE">
        <w:fldChar w:fldCharType="begin"/>
      </w:r>
      <w:r w:rsidR="00876ACE">
        <w:instrText xml:space="preserve"> INCLUDEPICTURE "https://lh7-us.googleusercontent.com/CxnNHW13Kcq-9F6pVLLXhpNCjD9c5BROA1H_EmYazmoW8rKpx1PhP2RLW9UoT-ifhQD18Vp6UOhjwNpcoaAnfO-xRmvAuhq2Z7a2JjCyJqpe5-ouYHV7O1ivWeevL5IIcjaYfIpLdLGsk-CbQlje9g" \* MERGEFORMATINET </w:instrText>
      </w:r>
      <w:r w:rsidR="00876ACE">
        <w:fldChar w:fldCharType="separate"/>
      </w:r>
      <w:r w:rsidR="00876ACE">
        <w:fldChar w:fldCharType="end"/>
      </w:r>
    </w:p>
    <w:p w14:paraId="4FDD798A" w14:textId="5B1AF348" w:rsidR="00334FFC" w:rsidRDefault="00334FFC"/>
    <w:p w14:paraId="41460B02" w14:textId="77777777" w:rsidR="003A40EC" w:rsidRDefault="003A40EC" w:rsidP="003A40EC">
      <w:pPr>
        <w:pStyle w:val="BodyText"/>
        <w:spacing w:before="0"/>
        <w:ind w:left="360"/>
        <w:rPr>
          <w:rFonts w:ascii="Times New Roman"/>
        </w:rPr>
      </w:pPr>
    </w:p>
    <w:p w14:paraId="501B889E" w14:textId="77777777" w:rsidR="003A40EC" w:rsidRDefault="003A40EC">
      <w:pPr>
        <w:rPr>
          <w:rFonts w:ascii="Times New Roman"/>
          <w:sz w:val="28"/>
        </w:rPr>
      </w:pPr>
    </w:p>
    <w:p w14:paraId="1459899C" w14:textId="77777777" w:rsidR="003A40EC" w:rsidRPr="003A40EC" w:rsidRDefault="003A40EC" w:rsidP="003A40EC">
      <w:pPr>
        <w:rPr>
          <w:rFonts w:ascii="Times New Roman"/>
          <w:sz w:val="28"/>
        </w:rPr>
      </w:pPr>
    </w:p>
    <w:p w14:paraId="213AAE94" w14:textId="77777777" w:rsidR="003A40EC" w:rsidRPr="003A40EC" w:rsidRDefault="003A40EC" w:rsidP="003A40EC">
      <w:pPr>
        <w:rPr>
          <w:rFonts w:ascii="Times New Roman"/>
          <w:sz w:val="28"/>
        </w:rPr>
      </w:pPr>
    </w:p>
    <w:p w14:paraId="60BEAB09" w14:textId="77777777" w:rsidR="003A40EC" w:rsidRPr="003A40EC" w:rsidRDefault="003A40EC" w:rsidP="003A40EC">
      <w:pPr>
        <w:rPr>
          <w:rFonts w:ascii="Times New Roman"/>
          <w:sz w:val="28"/>
        </w:rPr>
      </w:pPr>
    </w:p>
    <w:p w14:paraId="5EDD92DF" w14:textId="1D943BD2" w:rsidR="003A40EC" w:rsidRDefault="003A40EC" w:rsidP="003A40EC">
      <w:pPr>
        <w:tabs>
          <w:tab w:val="left" w:pos="4722"/>
        </w:tabs>
        <w:rPr>
          <w:rFonts w:ascii="Times New Roman"/>
          <w:sz w:val="28"/>
        </w:rPr>
      </w:pPr>
      <w:r>
        <w:rPr>
          <w:rFonts w:ascii="Times New Roman"/>
          <w:sz w:val="28"/>
        </w:rPr>
        <w:tab/>
      </w:r>
    </w:p>
    <w:p w14:paraId="48DA7DEC" w14:textId="77777777" w:rsidR="00B92EDA" w:rsidRPr="00B92EDA" w:rsidRDefault="00B92EDA" w:rsidP="00C222A0">
      <w:pPr>
        <w:widowControl w:val="0"/>
        <w:autoSpaceDE w:val="0"/>
        <w:autoSpaceDN w:val="0"/>
        <w:spacing w:before="45" w:after="0" w:line="240" w:lineRule="auto"/>
        <w:rPr>
          <w:rFonts w:ascii="Times New Roman" w:eastAsia="Tahoma" w:hAnsi="Tahoma" w:cs="Tahoma"/>
          <w:kern w:val="0"/>
          <w:sz w:val="28"/>
          <w:szCs w:val="20"/>
          <w14:ligatures w14:val="none"/>
        </w:rPr>
      </w:pPr>
    </w:p>
    <w:p w14:paraId="011D9364" w14:textId="37D0D02E" w:rsidR="00B92EDA" w:rsidRPr="00B92EDA" w:rsidRDefault="00B92EDA" w:rsidP="00C222A0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bCs/>
          <w:kern w:val="0"/>
          <w:sz w:val="28"/>
          <w:szCs w:val="28"/>
          <w14:ligatures w14:val="none"/>
        </w:rPr>
      </w:pPr>
      <w:r w:rsidRPr="00B92EDA">
        <w:rPr>
          <w:rFonts w:ascii="Tahoma" w:eastAsia="Tahoma" w:hAnsi="Tahoma" w:cs="Tahoma"/>
          <w:b/>
          <w:bCs/>
          <w:kern w:val="0"/>
          <w:sz w:val="28"/>
          <w:szCs w:val="28"/>
          <w14:ligatures w14:val="none"/>
        </w:rPr>
        <w:t>Direct</w:t>
      </w:r>
      <w:r w:rsidRPr="00B92EDA">
        <w:rPr>
          <w:rFonts w:ascii="Tahoma" w:eastAsia="Tahoma" w:hAnsi="Tahoma" w:cs="Tahoma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B92EDA">
        <w:rPr>
          <w:rFonts w:ascii="Tahoma" w:eastAsia="Tahoma" w:hAnsi="Tahoma" w:cs="Tahoma"/>
          <w:b/>
          <w:bCs/>
          <w:kern w:val="0"/>
          <w:sz w:val="28"/>
          <w:szCs w:val="28"/>
          <w14:ligatures w14:val="none"/>
        </w:rPr>
        <w:t>ROI</w:t>
      </w:r>
      <w:r w:rsidRPr="00B92EDA">
        <w:rPr>
          <w:rFonts w:ascii="Tahoma" w:eastAsia="Tahoma" w:hAnsi="Tahoma" w:cs="Tahoma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B92EDA">
        <w:rPr>
          <w:rFonts w:ascii="Tahoma" w:eastAsia="Tahoma" w:hAnsi="Tahoma" w:cs="Tahoma"/>
          <w:b/>
          <w:bCs/>
          <w:kern w:val="0"/>
          <w:sz w:val="28"/>
          <w:szCs w:val="28"/>
          <w14:ligatures w14:val="none"/>
        </w:rPr>
        <w:t>$</w:t>
      </w:r>
      <w:r w:rsidRPr="00B92EDA">
        <w:rPr>
          <w:rFonts w:ascii="Tahoma" w:eastAsia="Tahoma" w:hAnsi="Tahoma" w:cs="Tahoma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B92EDA">
        <w:rPr>
          <w:rFonts w:ascii="Tahoma" w:eastAsia="Tahoma" w:hAnsi="Tahoma" w:cs="Tahoma"/>
          <w:b/>
          <w:bCs/>
          <w:spacing w:val="-2"/>
          <w:kern w:val="0"/>
          <w:sz w:val="28"/>
          <w:szCs w:val="28"/>
          <w14:ligatures w14:val="none"/>
        </w:rPr>
        <w:t>Worksheet</w:t>
      </w:r>
    </w:p>
    <w:p w14:paraId="66AC0FD5" w14:textId="3295450B" w:rsidR="00B92EDA" w:rsidRPr="00B92EDA" w:rsidRDefault="00B92EDA" w:rsidP="005E47D3">
      <w:pPr>
        <w:widowControl w:val="0"/>
        <w:numPr>
          <w:ilvl w:val="0"/>
          <w:numId w:val="11"/>
        </w:numPr>
        <w:tabs>
          <w:tab w:val="left" w:pos="1080"/>
        </w:tabs>
        <w:autoSpaceDE w:val="0"/>
        <w:autoSpaceDN w:val="0"/>
        <w:spacing w:before="217" w:after="0" w:line="240" w:lineRule="auto"/>
        <w:ind w:left="630"/>
        <w:rPr>
          <w:rFonts w:ascii="Tahoma" w:eastAsia="Tahoma" w:hAnsi="Tahoma" w:cs="Tahoma"/>
          <w:kern w:val="0"/>
          <w:sz w:val="20"/>
          <w14:ligatures w14:val="none"/>
        </w:rPr>
      </w:pPr>
      <w:r w:rsidRPr="00B92EDA">
        <w:rPr>
          <w:rFonts w:ascii="Tahoma" w:eastAsia="Tahoma" w:hAnsi="Tahoma" w:cs="Tahoma"/>
          <w:spacing w:val="-2"/>
          <w:kern w:val="0"/>
          <w:sz w:val="20"/>
          <w14:ligatures w14:val="none"/>
        </w:rPr>
        <w:t>Role/Process:</w:t>
      </w:r>
      <w:r w:rsidR="0078008C">
        <w:rPr>
          <w:rFonts w:ascii="Tahoma" w:eastAsia="Tahoma" w:hAnsi="Tahoma" w:cs="Tahoma"/>
          <w:spacing w:val="-2"/>
          <w:kern w:val="0"/>
          <w:sz w:val="20"/>
          <w14:ligatures w14:val="none"/>
        </w:rPr>
        <w:t xml:space="preserve"> </w:t>
      </w:r>
    </w:p>
    <w:p w14:paraId="71E85A89" w14:textId="1DE626C4" w:rsidR="00B92EDA" w:rsidRPr="00B92EDA" w:rsidRDefault="005E47D3" w:rsidP="005E47D3">
      <w:pPr>
        <w:widowControl w:val="0"/>
        <w:tabs>
          <w:tab w:val="left" w:pos="1080"/>
        </w:tabs>
        <w:autoSpaceDE w:val="0"/>
        <w:autoSpaceDN w:val="0"/>
        <w:spacing w:before="9" w:after="0" w:line="240" w:lineRule="auto"/>
        <w:ind w:left="630" w:hanging="360"/>
        <w:rPr>
          <w:rFonts w:ascii="Tahoma" w:eastAsia="Tahoma" w:hAnsi="Tahoma" w:cs="Tahoma"/>
          <w:kern w:val="0"/>
          <w:sz w:val="5"/>
          <w:szCs w:val="20"/>
          <w14:ligatures w14:val="none"/>
        </w:rPr>
      </w:pPr>
      <w:r w:rsidRPr="00B92EDA">
        <w:rPr>
          <w:rFonts w:ascii="Tahoma" w:eastAsia="Tahoma" w:hAnsi="Tahoma" w:cs="Tahoma"/>
          <w:noProof/>
          <w:kern w:val="0"/>
          <w:sz w:val="5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F1D7F56" wp14:editId="4EE13962">
                <wp:simplePos x="0" y="0"/>
                <wp:positionH relativeFrom="page">
                  <wp:posOffset>1633855</wp:posOffset>
                </wp:positionH>
                <wp:positionV relativeFrom="paragraph">
                  <wp:posOffset>49530</wp:posOffset>
                </wp:positionV>
                <wp:extent cx="549402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40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4020" h="6350">
                              <a:moveTo>
                                <a:pt x="549402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494020" y="6096"/>
                              </a:lnTo>
                              <a:lnTo>
                                <a:pt x="5494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A610E" id="Graphic 6" o:spid="_x0000_s1026" style="position:absolute;margin-left:128.65pt;margin-top:3.9pt;width:432.6pt;height:.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940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" path="m5494020,l,,,6096r5494020,l549402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9E61E3F" w14:textId="5153FB8D" w:rsidR="00B92EDA" w:rsidRPr="00B92EDA" w:rsidRDefault="00B92EDA" w:rsidP="005E47D3">
      <w:pPr>
        <w:widowControl w:val="0"/>
        <w:numPr>
          <w:ilvl w:val="0"/>
          <w:numId w:val="11"/>
        </w:numPr>
        <w:tabs>
          <w:tab w:val="left" w:pos="1080"/>
        </w:tabs>
        <w:autoSpaceDE w:val="0"/>
        <w:autoSpaceDN w:val="0"/>
        <w:spacing w:before="97" w:after="0" w:line="240" w:lineRule="auto"/>
        <w:ind w:left="630"/>
        <w:rPr>
          <w:rFonts w:ascii="Tahoma" w:eastAsia="Tahoma" w:hAnsi="Tahoma" w:cs="Tahoma"/>
          <w:kern w:val="0"/>
          <w:sz w:val="20"/>
          <w14:ligatures w14:val="none"/>
        </w:rPr>
      </w:pPr>
      <w:r w:rsidRPr="00B92EDA">
        <w:rPr>
          <w:rFonts w:ascii="Tahoma" w:eastAsia="Tahoma" w:hAnsi="Tahoma" w:cs="Tahoma"/>
          <w:kern w:val="0"/>
          <w:sz w:val="20"/>
          <w14:ligatures w14:val="none"/>
        </w:rPr>
        <w:t>Annual</w:t>
      </w:r>
      <w:r w:rsidRPr="00B92EDA">
        <w:rPr>
          <w:rFonts w:ascii="Tahoma" w:eastAsia="Tahoma" w:hAnsi="Tahoma" w:cs="Tahoma"/>
          <w:spacing w:val="-8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kern w:val="0"/>
          <w:sz w:val="20"/>
          <w14:ligatures w14:val="none"/>
        </w:rPr>
        <w:t>gain/income</w:t>
      </w:r>
      <w:r w:rsidRPr="00B92EDA">
        <w:rPr>
          <w:rFonts w:ascii="Tahoma" w:eastAsia="Tahoma" w:hAnsi="Tahoma" w:cs="Tahoma"/>
          <w:spacing w:val="-7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kern w:val="0"/>
          <w:sz w:val="20"/>
          <w14:ligatures w14:val="none"/>
        </w:rPr>
        <w:t>from</w:t>
      </w:r>
      <w:r w:rsidRPr="00B92EDA">
        <w:rPr>
          <w:rFonts w:ascii="Tahoma" w:eastAsia="Tahoma" w:hAnsi="Tahoma" w:cs="Tahoma"/>
          <w:spacing w:val="-7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kern w:val="0"/>
          <w:sz w:val="20"/>
          <w14:ligatures w14:val="none"/>
        </w:rPr>
        <w:t>individual/process</w:t>
      </w:r>
      <w:r w:rsidRPr="00B92EDA">
        <w:rPr>
          <w:rFonts w:ascii="Tahoma" w:eastAsia="Tahoma" w:hAnsi="Tahoma" w:cs="Tahoma"/>
          <w:spacing w:val="-8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kern w:val="0"/>
          <w:sz w:val="20"/>
          <w14:ligatures w14:val="none"/>
        </w:rPr>
        <w:t>(follow</w:t>
      </w:r>
      <w:r w:rsidRPr="00B92EDA">
        <w:rPr>
          <w:rFonts w:ascii="Tahoma" w:eastAsia="Tahoma" w:hAnsi="Tahoma" w:cs="Tahoma"/>
          <w:spacing w:val="-7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kern w:val="0"/>
          <w:sz w:val="20"/>
          <w14:ligatures w14:val="none"/>
        </w:rPr>
        <w:t>steps</w:t>
      </w:r>
      <w:r w:rsidRPr="00B92EDA">
        <w:rPr>
          <w:rFonts w:ascii="Tahoma" w:eastAsia="Tahoma" w:hAnsi="Tahoma" w:cs="Tahoma"/>
          <w:spacing w:val="-8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kern w:val="0"/>
          <w:sz w:val="20"/>
          <w14:ligatures w14:val="none"/>
        </w:rPr>
        <w:t>to</w:t>
      </w:r>
      <w:r w:rsidRPr="00B92EDA">
        <w:rPr>
          <w:rFonts w:ascii="Tahoma" w:eastAsia="Tahoma" w:hAnsi="Tahoma" w:cs="Tahoma"/>
          <w:spacing w:val="-8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kern w:val="0"/>
          <w:sz w:val="20"/>
          <w14:ligatures w14:val="none"/>
        </w:rPr>
        <w:t>calculate</w:t>
      </w:r>
      <w:r w:rsidRPr="00B92EDA">
        <w:rPr>
          <w:rFonts w:ascii="Tahoma" w:eastAsia="Tahoma" w:hAnsi="Tahoma" w:cs="Tahoma"/>
          <w:spacing w:val="-7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spacing w:val="-2"/>
          <w:kern w:val="0"/>
          <w:sz w:val="20"/>
          <w14:ligatures w14:val="none"/>
        </w:rPr>
        <w:t>below)</w:t>
      </w:r>
    </w:p>
    <w:p w14:paraId="0C23470F" w14:textId="1FDF8491" w:rsidR="00B92EDA" w:rsidRPr="00B92EDA" w:rsidRDefault="00B92EDA" w:rsidP="005E47D3">
      <w:pPr>
        <w:widowControl w:val="0"/>
        <w:numPr>
          <w:ilvl w:val="1"/>
          <w:numId w:val="11"/>
        </w:numPr>
        <w:tabs>
          <w:tab w:val="left" w:pos="1260"/>
          <w:tab w:val="left" w:pos="5231"/>
        </w:tabs>
        <w:autoSpaceDE w:val="0"/>
        <w:autoSpaceDN w:val="0"/>
        <w:spacing w:before="191" w:after="0" w:line="240" w:lineRule="auto"/>
        <w:ind w:hanging="1097"/>
        <w:rPr>
          <w:rFonts w:ascii="Tahoma" w:eastAsia="Tahoma" w:hAnsi="Tahoma" w:cs="Tahoma"/>
          <w:b/>
          <w:kern w:val="0"/>
          <w:sz w:val="20"/>
          <w14:ligatures w14:val="none"/>
        </w:rPr>
      </w:pPr>
      <w:r w:rsidRPr="00B92EDA">
        <w:rPr>
          <w:rFonts w:ascii="Tahoma" w:eastAsia="Tahoma" w:hAnsi="Tahoma" w:cs="Tahoma"/>
          <w:kern w:val="0"/>
          <w:sz w:val="20"/>
          <w14:ligatures w14:val="none"/>
        </w:rPr>
        <w:t>Billable</w:t>
      </w:r>
      <w:r w:rsidRPr="00B92EDA">
        <w:rPr>
          <w:rFonts w:ascii="Tahoma" w:eastAsia="Tahoma" w:hAnsi="Tahoma" w:cs="Tahoma"/>
          <w:spacing w:val="-9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kern w:val="0"/>
          <w:sz w:val="20"/>
          <w14:ligatures w14:val="none"/>
        </w:rPr>
        <w:t>patients/services</w:t>
      </w:r>
      <w:r w:rsidRPr="00B92EDA">
        <w:rPr>
          <w:rFonts w:ascii="Tahoma" w:eastAsia="Tahoma" w:hAnsi="Tahoma" w:cs="Tahoma"/>
          <w:spacing w:val="-9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kern w:val="0"/>
          <w:sz w:val="20"/>
          <w14:ligatures w14:val="none"/>
        </w:rPr>
        <w:t>each</w:t>
      </w:r>
      <w:r w:rsidRPr="00B92EDA">
        <w:rPr>
          <w:rFonts w:ascii="Tahoma" w:eastAsia="Tahoma" w:hAnsi="Tahoma" w:cs="Tahoma"/>
          <w:spacing w:val="-9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spacing w:val="-4"/>
          <w:kern w:val="0"/>
          <w:sz w:val="20"/>
          <w14:ligatures w14:val="none"/>
        </w:rPr>
        <w:t>day:</w:t>
      </w:r>
      <w:r w:rsidRPr="00B92EDA">
        <w:rPr>
          <w:rFonts w:ascii="Tahoma" w:eastAsia="Tahoma" w:hAnsi="Tahoma" w:cs="Tahoma"/>
          <w:kern w:val="0"/>
          <w:sz w:val="20"/>
          <w14:ligatures w14:val="none"/>
        </w:rPr>
        <w:tab/>
      </w:r>
    </w:p>
    <w:p w14:paraId="4069BAC7" w14:textId="04A2CAE0" w:rsidR="00B92EDA" w:rsidRPr="00B92EDA" w:rsidRDefault="00B92EDA" w:rsidP="005E47D3">
      <w:pPr>
        <w:widowControl w:val="0"/>
        <w:tabs>
          <w:tab w:val="left" w:pos="1260"/>
        </w:tabs>
        <w:autoSpaceDE w:val="0"/>
        <w:autoSpaceDN w:val="0"/>
        <w:spacing w:before="8" w:after="0" w:line="240" w:lineRule="auto"/>
        <w:ind w:hanging="1097"/>
        <w:rPr>
          <w:rFonts w:ascii="Tahoma" w:eastAsia="Tahoma" w:hAnsi="Tahoma" w:cs="Tahoma"/>
          <w:b/>
          <w:kern w:val="0"/>
          <w:sz w:val="5"/>
          <w:szCs w:val="20"/>
          <w14:ligatures w14:val="none"/>
        </w:rPr>
      </w:pPr>
    </w:p>
    <w:p w14:paraId="332F4434" w14:textId="744DB65C" w:rsidR="00B92EDA" w:rsidRPr="00B92EDA" w:rsidRDefault="005E47D3" w:rsidP="005E47D3">
      <w:pPr>
        <w:widowControl w:val="0"/>
        <w:numPr>
          <w:ilvl w:val="1"/>
          <w:numId w:val="11"/>
        </w:numPr>
        <w:tabs>
          <w:tab w:val="left" w:pos="1260"/>
        </w:tabs>
        <w:autoSpaceDE w:val="0"/>
        <w:autoSpaceDN w:val="0"/>
        <w:spacing w:before="97" w:after="0" w:line="240" w:lineRule="auto"/>
        <w:ind w:left="1906" w:hanging="1097"/>
        <w:rPr>
          <w:rFonts w:ascii="Tahoma" w:eastAsia="Tahoma" w:hAnsi="Tahoma" w:cs="Tahoma"/>
          <w:kern w:val="0"/>
          <w:sz w:val="20"/>
          <w14:ligatures w14:val="none"/>
        </w:rPr>
      </w:pPr>
      <w:r w:rsidRPr="00B92EDA">
        <w:rPr>
          <w:rFonts w:ascii="Tahoma" w:eastAsia="Tahoma" w:hAnsi="Tahoma" w:cs="Tahoma"/>
          <w:b/>
          <w:noProof/>
          <w:kern w:val="0"/>
          <w:sz w:val="5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239E88B" wp14:editId="68F3E71F">
                <wp:simplePos x="0" y="0"/>
                <wp:positionH relativeFrom="page">
                  <wp:posOffset>3244215</wp:posOffset>
                </wp:positionH>
                <wp:positionV relativeFrom="paragraph">
                  <wp:posOffset>9525</wp:posOffset>
                </wp:positionV>
                <wp:extent cx="370332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033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03320" h="6350">
                              <a:moveTo>
                                <a:pt x="3703319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3703319" y="6108"/>
                              </a:lnTo>
                              <a:lnTo>
                                <a:pt x="37033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1FECD" id="Graphic 7" o:spid="_x0000_s1026" style="position:absolute;margin-left:255.45pt;margin-top:.75pt;width:291.6pt;height:.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033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" path="m3703319,l,,,6108r3703319,l3703319,xe" fillcolor="black" stroked="f">
                <v:path arrowok="t"/>
                <w10:wrap type="topAndBottom" anchorx="page"/>
              </v:shape>
            </w:pict>
          </mc:Fallback>
        </mc:AlternateContent>
      </w:r>
      <w:r w:rsidR="00B92EDA" w:rsidRPr="00B92EDA">
        <w:rPr>
          <w:rFonts w:ascii="Tahoma" w:eastAsia="Tahoma" w:hAnsi="Tahoma" w:cs="Tahoma"/>
          <w:kern w:val="0"/>
          <w:sz w:val="20"/>
          <w14:ligatures w14:val="none"/>
        </w:rPr>
        <w:t>Daily</w:t>
      </w:r>
      <w:r w:rsidR="00B92EDA" w:rsidRPr="00B92EDA">
        <w:rPr>
          <w:rFonts w:ascii="Tahoma" w:eastAsia="Tahoma" w:hAnsi="Tahoma" w:cs="Tahoma"/>
          <w:spacing w:val="-8"/>
          <w:kern w:val="0"/>
          <w:sz w:val="20"/>
          <w14:ligatures w14:val="none"/>
        </w:rPr>
        <w:t xml:space="preserve"> </w:t>
      </w:r>
      <w:r w:rsidR="00B92EDA" w:rsidRPr="00B92EDA">
        <w:rPr>
          <w:rFonts w:ascii="Tahoma" w:eastAsia="Tahoma" w:hAnsi="Tahoma" w:cs="Tahoma"/>
          <w:kern w:val="0"/>
          <w:sz w:val="20"/>
          <w14:ligatures w14:val="none"/>
        </w:rPr>
        <w:t>revenue</w:t>
      </w:r>
      <w:r w:rsidR="00B92EDA" w:rsidRPr="00B92EDA">
        <w:rPr>
          <w:rFonts w:ascii="Tahoma" w:eastAsia="Tahoma" w:hAnsi="Tahoma" w:cs="Tahoma"/>
          <w:spacing w:val="-7"/>
          <w:kern w:val="0"/>
          <w:sz w:val="20"/>
          <w14:ligatures w14:val="none"/>
        </w:rPr>
        <w:t xml:space="preserve"> </w:t>
      </w:r>
      <w:r w:rsidR="00B92EDA" w:rsidRPr="00B92EDA">
        <w:rPr>
          <w:rFonts w:ascii="Tahoma" w:eastAsia="Tahoma" w:hAnsi="Tahoma" w:cs="Tahoma"/>
          <w:kern w:val="0"/>
          <w:sz w:val="20"/>
          <w14:ligatures w14:val="none"/>
        </w:rPr>
        <w:t>(calculate</w:t>
      </w:r>
      <w:r w:rsidR="00B92EDA" w:rsidRPr="00B92EDA">
        <w:rPr>
          <w:rFonts w:ascii="Tahoma" w:eastAsia="Tahoma" w:hAnsi="Tahoma" w:cs="Tahoma"/>
          <w:spacing w:val="-7"/>
          <w:kern w:val="0"/>
          <w:sz w:val="20"/>
          <w14:ligatures w14:val="none"/>
        </w:rPr>
        <w:t xml:space="preserve"> </w:t>
      </w:r>
      <w:r w:rsidR="00B92EDA" w:rsidRPr="00B92EDA">
        <w:rPr>
          <w:rFonts w:ascii="Tahoma" w:eastAsia="Tahoma" w:hAnsi="Tahoma" w:cs="Tahoma"/>
          <w:spacing w:val="-2"/>
          <w:kern w:val="0"/>
          <w:sz w:val="20"/>
          <w14:ligatures w14:val="none"/>
        </w:rPr>
        <w:t>below)</w:t>
      </w:r>
    </w:p>
    <w:p w14:paraId="3758458D" w14:textId="77777777" w:rsidR="00B92EDA" w:rsidRPr="00B92EDA" w:rsidRDefault="00B92EDA" w:rsidP="00C222A0">
      <w:pPr>
        <w:widowControl w:val="0"/>
        <w:autoSpaceDE w:val="0"/>
        <w:autoSpaceDN w:val="0"/>
        <w:spacing w:before="11" w:after="0" w:line="240" w:lineRule="auto"/>
        <w:rPr>
          <w:rFonts w:ascii="Tahoma" w:eastAsia="Tahoma" w:hAnsi="Tahoma" w:cs="Tahoma"/>
          <w:kern w:val="0"/>
          <w:sz w:val="7"/>
          <w:szCs w:val="20"/>
          <w14:ligatures w14:val="none"/>
        </w:rPr>
      </w:pPr>
    </w:p>
    <w:tbl>
      <w:tblPr>
        <w:tblW w:w="109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8"/>
        <w:gridCol w:w="2740"/>
        <w:gridCol w:w="2738"/>
        <w:gridCol w:w="2738"/>
      </w:tblGrid>
      <w:tr w:rsidR="00B92EDA" w:rsidRPr="00B92EDA" w14:paraId="5F268613" w14:textId="77777777" w:rsidTr="00C222A0">
        <w:trPr>
          <w:trHeight w:val="481"/>
        </w:trPr>
        <w:tc>
          <w:tcPr>
            <w:tcW w:w="2738" w:type="dxa"/>
            <w:shd w:val="clear" w:color="auto" w:fill="C0C0C0"/>
          </w:tcPr>
          <w:p w14:paraId="5070F0B6" w14:textId="77777777" w:rsidR="00B92EDA" w:rsidRPr="00B92EDA" w:rsidRDefault="00B92EDA" w:rsidP="00C222A0">
            <w:pPr>
              <w:widowControl w:val="0"/>
              <w:autoSpaceDE w:val="0"/>
              <w:autoSpaceDN w:val="0"/>
              <w:spacing w:after="0" w:line="240" w:lineRule="exact"/>
              <w:ind w:left="683"/>
              <w:rPr>
                <w:rFonts w:ascii="Tahoma" w:eastAsia="Tahoma" w:hAnsi="Tahoma" w:cs="Tahoma"/>
                <w:b/>
                <w:kern w:val="0"/>
                <w:sz w:val="20"/>
                <w14:ligatures w14:val="none"/>
              </w:rPr>
            </w:pPr>
            <w:r w:rsidRPr="00B92EDA">
              <w:rPr>
                <w:rFonts w:ascii="Tahoma" w:eastAsia="Tahoma" w:hAnsi="Tahoma" w:cs="Tahoma"/>
                <w:b/>
                <w:kern w:val="0"/>
                <w:sz w:val="20"/>
                <w14:ligatures w14:val="none"/>
              </w:rPr>
              <w:t>Service</w:t>
            </w:r>
            <w:r w:rsidRPr="00B92EDA">
              <w:rPr>
                <w:rFonts w:ascii="Tahoma" w:eastAsia="Tahoma" w:hAnsi="Tahoma" w:cs="Tahoma"/>
                <w:b/>
                <w:spacing w:val="-11"/>
                <w:kern w:val="0"/>
                <w:sz w:val="20"/>
                <w14:ligatures w14:val="none"/>
              </w:rPr>
              <w:t xml:space="preserve"> </w:t>
            </w:r>
            <w:r w:rsidRPr="00B92EDA">
              <w:rPr>
                <w:rFonts w:ascii="Tahoma" w:eastAsia="Tahoma" w:hAnsi="Tahoma" w:cs="Tahoma"/>
                <w:b/>
                <w:spacing w:val="-2"/>
                <w:kern w:val="0"/>
                <w:sz w:val="20"/>
                <w14:ligatures w14:val="none"/>
              </w:rPr>
              <w:t>codes</w:t>
            </w:r>
          </w:p>
        </w:tc>
        <w:tc>
          <w:tcPr>
            <w:tcW w:w="2740" w:type="dxa"/>
            <w:shd w:val="clear" w:color="auto" w:fill="C0C0C0"/>
          </w:tcPr>
          <w:p w14:paraId="17CF62B1" w14:textId="77777777" w:rsidR="00B92EDA" w:rsidRPr="00B92EDA" w:rsidRDefault="00B92EDA" w:rsidP="00C222A0">
            <w:pPr>
              <w:widowControl w:val="0"/>
              <w:autoSpaceDE w:val="0"/>
              <w:autoSpaceDN w:val="0"/>
              <w:spacing w:after="0" w:line="240" w:lineRule="exact"/>
              <w:ind w:left="470"/>
              <w:rPr>
                <w:rFonts w:ascii="Tahoma" w:eastAsia="Tahoma" w:hAnsi="Tahoma" w:cs="Tahoma"/>
                <w:b/>
                <w:kern w:val="0"/>
                <w:sz w:val="20"/>
                <w14:ligatures w14:val="none"/>
              </w:rPr>
            </w:pPr>
            <w:r w:rsidRPr="00B92EDA">
              <w:rPr>
                <w:rFonts w:ascii="Tahoma" w:eastAsia="Tahoma" w:hAnsi="Tahoma" w:cs="Tahoma"/>
                <w:b/>
                <w:kern w:val="0"/>
                <w:sz w:val="20"/>
                <w14:ligatures w14:val="none"/>
              </w:rPr>
              <w:t>Revenue</w:t>
            </w:r>
            <w:r w:rsidRPr="00B92EDA">
              <w:rPr>
                <w:rFonts w:ascii="Tahoma" w:eastAsia="Tahoma" w:hAnsi="Tahoma" w:cs="Tahoma"/>
                <w:b/>
                <w:spacing w:val="-7"/>
                <w:kern w:val="0"/>
                <w:sz w:val="20"/>
                <w14:ligatures w14:val="none"/>
              </w:rPr>
              <w:t xml:space="preserve"> </w:t>
            </w:r>
            <w:r w:rsidRPr="00B92EDA">
              <w:rPr>
                <w:rFonts w:ascii="Tahoma" w:eastAsia="Tahoma" w:hAnsi="Tahoma" w:cs="Tahoma"/>
                <w:b/>
                <w:kern w:val="0"/>
                <w:sz w:val="20"/>
                <w14:ligatures w14:val="none"/>
              </w:rPr>
              <w:t>per</w:t>
            </w:r>
            <w:r w:rsidRPr="00B92EDA">
              <w:rPr>
                <w:rFonts w:ascii="Tahoma" w:eastAsia="Tahoma" w:hAnsi="Tahoma" w:cs="Tahoma"/>
                <w:b/>
                <w:spacing w:val="-7"/>
                <w:kern w:val="0"/>
                <w:sz w:val="20"/>
                <w14:ligatures w14:val="none"/>
              </w:rPr>
              <w:t xml:space="preserve"> </w:t>
            </w:r>
            <w:r w:rsidRPr="00B92EDA">
              <w:rPr>
                <w:rFonts w:ascii="Tahoma" w:eastAsia="Tahoma" w:hAnsi="Tahoma" w:cs="Tahoma"/>
                <w:b/>
                <w:spacing w:val="-4"/>
                <w:kern w:val="0"/>
                <w:sz w:val="20"/>
                <w14:ligatures w14:val="none"/>
              </w:rPr>
              <w:t>code</w:t>
            </w:r>
          </w:p>
        </w:tc>
        <w:tc>
          <w:tcPr>
            <w:tcW w:w="2738" w:type="dxa"/>
            <w:shd w:val="clear" w:color="auto" w:fill="C0C0C0"/>
          </w:tcPr>
          <w:p w14:paraId="0A09DB59" w14:textId="77777777" w:rsidR="00B92EDA" w:rsidRPr="00B92EDA" w:rsidRDefault="00B92EDA" w:rsidP="00C222A0">
            <w:pPr>
              <w:widowControl w:val="0"/>
              <w:autoSpaceDE w:val="0"/>
              <w:autoSpaceDN w:val="0"/>
              <w:spacing w:after="0" w:line="242" w:lineRule="exact"/>
              <w:ind w:left="934" w:right="369" w:hanging="557"/>
              <w:rPr>
                <w:rFonts w:ascii="Tahoma" w:eastAsia="Tahoma" w:hAnsi="Tahoma" w:cs="Tahoma"/>
                <w:b/>
                <w:kern w:val="0"/>
                <w:sz w:val="20"/>
                <w14:ligatures w14:val="none"/>
              </w:rPr>
            </w:pPr>
            <w:r w:rsidRPr="00B92EDA">
              <w:rPr>
                <w:rFonts w:ascii="Tahoma" w:eastAsia="Tahoma" w:hAnsi="Tahoma" w:cs="Tahoma"/>
                <w:b/>
                <w:kern w:val="0"/>
                <w:sz w:val="20"/>
                <w14:ligatures w14:val="none"/>
              </w:rPr>
              <w:t>#</w:t>
            </w:r>
            <w:r w:rsidRPr="00B92EDA">
              <w:rPr>
                <w:rFonts w:ascii="Tahoma" w:eastAsia="Tahoma" w:hAnsi="Tahoma" w:cs="Tahoma"/>
                <w:b/>
                <w:spacing w:val="-15"/>
                <w:kern w:val="0"/>
                <w:sz w:val="20"/>
                <w14:ligatures w14:val="none"/>
              </w:rPr>
              <w:t xml:space="preserve"> </w:t>
            </w:r>
            <w:r w:rsidRPr="00B92EDA">
              <w:rPr>
                <w:rFonts w:ascii="Tahoma" w:eastAsia="Tahoma" w:hAnsi="Tahoma" w:cs="Tahoma"/>
                <w:b/>
                <w:kern w:val="0"/>
                <w:sz w:val="20"/>
                <w14:ligatures w14:val="none"/>
              </w:rPr>
              <w:t>Patients/services per code</w:t>
            </w:r>
          </w:p>
        </w:tc>
        <w:tc>
          <w:tcPr>
            <w:tcW w:w="2738" w:type="dxa"/>
            <w:shd w:val="clear" w:color="auto" w:fill="C0C0C0"/>
          </w:tcPr>
          <w:p w14:paraId="37309DE7" w14:textId="77777777" w:rsidR="00B92EDA" w:rsidRPr="00B92EDA" w:rsidRDefault="00B92EDA" w:rsidP="00C222A0">
            <w:pPr>
              <w:widowControl w:val="0"/>
              <w:autoSpaceDE w:val="0"/>
              <w:autoSpaceDN w:val="0"/>
              <w:spacing w:after="0" w:line="240" w:lineRule="exact"/>
              <w:ind w:left="13"/>
              <w:rPr>
                <w:rFonts w:ascii="Tahoma" w:eastAsia="Tahoma" w:hAnsi="Tahoma" w:cs="Tahoma"/>
                <w:b/>
                <w:kern w:val="0"/>
                <w:sz w:val="20"/>
                <w14:ligatures w14:val="none"/>
              </w:rPr>
            </w:pPr>
            <w:r w:rsidRPr="00B92EDA">
              <w:rPr>
                <w:rFonts w:ascii="Tahoma" w:eastAsia="Tahoma" w:hAnsi="Tahoma" w:cs="Tahoma"/>
                <w:b/>
                <w:spacing w:val="-4"/>
                <w:kern w:val="0"/>
                <w:sz w:val="20"/>
                <w14:ligatures w14:val="none"/>
              </w:rPr>
              <w:t>Total</w:t>
            </w:r>
          </w:p>
        </w:tc>
      </w:tr>
      <w:tr w:rsidR="00B92EDA" w:rsidRPr="00B92EDA" w14:paraId="14C82EF7" w14:textId="77777777" w:rsidTr="00C222A0">
        <w:trPr>
          <w:trHeight w:val="429"/>
        </w:trPr>
        <w:tc>
          <w:tcPr>
            <w:tcW w:w="2738" w:type="dxa"/>
          </w:tcPr>
          <w:p w14:paraId="63F27AF7" w14:textId="39E27895" w:rsidR="00B92EDA" w:rsidRPr="00B92EDA" w:rsidRDefault="00B92EDA" w:rsidP="007800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ahoma" w:cs="Tahoma"/>
                <w:kern w:val="0"/>
                <w:sz w:val="20"/>
                <w14:ligatures w14:val="none"/>
              </w:rPr>
            </w:pPr>
          </w:p>
        </w:tc>
        <w:tc>
          <w:tcPr>
            <w:tcW w:w="2740" w:type="dxa"/>
          </w:tcPr>
          <w:p w14:paraId="68643D6E" w14:textId="39C0F0CB" w:rsidR="00B92EDA" w:rsidRPr="00B92EDA" w:rsidRDefault="00B92EDA" w:rsidP="007800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ahoma" w:cs="Tahoma"/>
                <w:kern w:val="0"/>
                <w:sz w:val="20"/>
                <w14:ligatures w14:val="none"/>
              </w:rPr>
            </w:pPr>
          </w:p>
        </w:tc>
        <w:tc>
          <w:tcPr>
            <w:tcW w:w="2738" w:type="dxa"/>
          </w:tcPr>
          <w:p w14:paraId="68958DC9" w14:textId="1A07D69C" w:rsidR="00B92EDA" w:rsidRPr="00B92EDA" w:rsidRDefault="00B92EDA" w:rsidP="007800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ahoma" w:cs="Tahoma"/>
                <w:kern w:val="0"/>
                <w:sz w:val="20"/>
                <w14:ligatures w14:val="none"/>
              </w:rPr>
            </w:pPr>
          </w:p>
        </w:tc>
        <w:tc>
          <w:tcPr>
            <w:tcW w:w="2738" w:type="dxa"/>
          </w:tcPr>
          <w:p w14:paraId="4C6D3647" w14:textId="0D8A9F24" w:rsidR="00B92EDA" w:rsidRPr="00B92EDA" w:rsidRDefault="00B92EDA" w:rsidP="007800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ahoma" w:cs="Tahoma"/>
                <w:kern w:val="0"/>
                <w:sz w:val="20"/>
                <w14:ligatures w14:val="none"/>
              </w:rPr>
            </w:pPr>
          </w:p>
        </w:tc>
      </w:tr>
      <w:tr w:rsidR="00B92EDA" w:rsidRPr="00B92EDA" w14:paraId="7013EFD7" w14:textId="77777777" w:rsidTr="00C222A0">
        <w:trPr>
          <w:trHeight w:val="431"/>
        </w:trPr>
        <w:tc>
          <w:tcPr>
            <w:tcW w:w="2738" w:type="dxa"/>
          </w:tcPr>
          <w:p w14:paraId="5EBE8628" w14:textId="16674EEC" w:rsidR="00B92EDA" w:rsidRPr="00B92EDA" w:rsidRDefault="00B92EDA" w:rsidP="007800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ahoma" w:cs="Tahoma"/>
                <w:kern w:val="0"/>
                <w:sz w:val="20"/>
                <w14:ligatures w14:val="none"/>
              </w:rPr>
            </w:pPr>
          </w:p>
        </w:tc>
        <w:tc>
          <w:tcPr>
            <w:tcW w:w="2740" w:type="dxa"/>
          </w:tcPr>
          <w:p w14:paraId="4E2D90DC" w14:textId="5A053FA4" w:rsidR="00B92EDA" w:rsidRPr="00B92EDA" w:rsidRDefault="00B92EDA" w:rsidP="007800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ahoma" w:cs="Tahoma"/>
                <w:kern w:val="0"/>
                <w:sz w:val="20"/>
                <w14:ligatures w14:val="none"/>
              </w:rPr>
            </w:pPr>
          </w:p>
        </w:tc>
        <w:tc>
          <w:tcPr>
            <w:tcW w:w="2738" w:type="dxa"/>
          </w:tcPr>
          <w:p w14:paraId="451B2A14" w14:textId="5D5D2946" w:rsidR="00B92EDA" w:rsidRPr="00B92EDA" w:rsidRDefault="00B92EDA" w:rsidP="007800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ahoma" w:cs="Tahoma"/>
                <w:kern w:val="0"/>
                <w:sz w:val="20"/>
                <w14:ligatures w14:val="none"/>
              </w:rPr>
            </w:pPr>
          </w:p>
        </w:tc>
        <w:tc>
          <w:tcPr>
            <w:tcW w:w="2738" w:type="dxa"/>
          </w:tcPr>
          <w:p w14:paraId="3E2A1928" w14:textId="4038C7FE" w:rsidR="00B92EDA" w:rsidRPr="00B92EDA" w:rsidRDefault="00B92EDA" w:rsidP="007800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ahoma" w:cs="Tahoma"/>
                <w:kern w:val="0"/>
                <w:sz w:val="20"/>
                <w14:ligatures w14:val="none"/>
              </w:rPr>
            </w:pPr>
          </w:p>
        </w:tc>
      </w:tr>
      <w:tr w:rsidR="00B92EDA" w:rsidRPr="00B92EDA" w14:paraId="102D6A13" w14:textId="77777777" w:rsidTr="00C222A0">
        <w:trPr>
          <w:trHeight w:val="431"/>
        </w:trPr>
        <w:tc>
          <w:tcPr>
            <w:tcW w:w="2738" w:type="dxa"/>
          </w:tcPr>
          <w:p w14:paraId="47E502EA" w14:textId="77777777" w:rsidR="00B92EDA" w:rsidRPr="00B92EDA" w:rsidRDefault="00B92EDA" w:rsidP="007800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ahoma" w:cs="Tahoma"/>
                <w:kern w:val="0"/>
                <w:sz w:val="20"/>
                <w14:ligatures w14:val="none"/>
              </w:rPr>
            </w:pPr>
          </w:p>
        </w:tc>
        <w:tc>
          <w:tcPr>
            <w:tcW w:w="2740" w:type="dxa"/>
          </w:tcPr>
          <w:p w14:paraId="37ADB5EE" w14:textId="77777777" w:rsidR="00B92EDA" w:rsidRPr="00B92EDA" w:rsidRDefault="00B92EDA" w:rsidP="007800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ahoma" w:cs="Tahoma"/>
                <w:kern w:val="0"/>
                <w:sz w:val="20"/>
                <w14:ligatures w14:val="none"/>
              </w:rPr>
            </w:pPr>
          </w:p>
        </w:tc>
        <w:tc>
          <w:tcPr>
            <w:tcW w:w="2738" w:type="dxa"/>
          </w:tcPr>
          <w:p w14:paraId="1E294D05" w14:textId="77777777" w:rsidR="00B92EDA" w:rsidRPr="00B92EDA" w:rsidRDefault="00B92EDA" w:rsidP="007800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ahoma" w:cs="Tahoma"/>
                <w:kern w:val="0"/>
                <w:sz w:val="20"/>
                <w14:ligatures w14:val="none"/>
              </w:rPr>
            </w:pPr>
          </w:p>
        </w:tc>
        <w:tc>
          <w:tcPr>
            <w:tcW w:w="2738" w:type="dxa"/>
          </w:tcPr>
          <w:p w14:paraId="317C7F53" w14:textId="77777777" w:rsidR="00B92EDA" w:rsidRPr="00B92EDA" w:rsidRDefault="00B92EDA" w:rsidP="007800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ahoma" w:cs="Tahoma"/>
                <w:kern w:val="0"/>
                <w:sz w:val="20"/>
                <w14:ligatures w14:val="none"/>
              </w:rPr>
            </w:pPr>
          </w:p>
        </w:tc>
      </w:tr>
      <w:tr w:rsidR="00B92EDA" w:rsidRPr="00B92EDA" w14:paraId="3E8432CD" w14:textId="77777777" w:rsidTr="00C222A0">
        <w:trPr>
          <w:trHeight w:val="434"/>
        </w:trPr>
        <w:tc>
          <w:tcPr>
            <w:tcW w:w="2738" w:type="dxa"/>
          </w:tcPr>
          <w:p w14:paraId="394B02FD" w14:textId="77777777" w:rsidR="00B92EDA" w:rsidRPr="00B92EDA" w:rsidRDefault="00B92EDA" w:rsidP="00C2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20"/>
                <w14:ligatures w14:val="none"/>
              </w:rPr>
            </w:pPr>
          </w:p>
        </w:tc>
        <w:tc>
          <w:tcPr>
            <w:tcW w:w="2740" w:type="dxa"/>
          </w:tcPr>
          <w:p w14:paraId="0DBE8492" w14:textId="77777777" w:rsidR="00B92EDA" w:rsidRPr="00B92EDA" w:rsidRDefault="00B92EDA" w:rsidP="00C2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20"/>
                <w14:ligatures w14:val="none"/>
              </w:rPr>
            </w:pPr>
          </w:p>
        </w:tc>
        <w:tc>
          <w:tcPr>
            <w:tcW w:w="2738" w:type="dxa"/>
          </w:tcPr>
          <w:p w14:paraId="60F094A7" w14:textId="77777777" w:rsidR="00B92EDA" w:rsidRPr="00B92EDA" w:rsidRDefault="00B92EDA" w:rsidP="00C2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20"/>
                <w14:ligatures w14:val="none"/>
              </w:rPr>
            </w:pPr>
          </w:p>
        </w:tc>
        <w:tc>
          <w:tcPr>
            <w:tcW w:w="2738" w:type="dxa"/>
          </w:tcPr>
          <w:p w14:paraId="0883ACAE" w14:textId="77777777" w:rsidR="00B92EDA" w:rsidRPr="00B92EDA" w:rsidRDefault="00B92EDA" w:rsidP="00C2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20"/>
                <w14:ligatures w14:val="none"/>
              </w:rPr>
            </w:pPr>
          </w:p>
        </w:tc>
      </w:tr>
      <w:tr w:rsidR="00B92EDA" w:rsidRPr="00B92EDA" w14:paraId="5C00D389" w14:textId="77777777" w:rsidTr="00C222A0">
        <w:trPr>
          <w:trHeight w:val="431"/>
        </w:trPr>
        <w:tc>
          <w:tcPr>
            <w:tcW w:w="2738" w:type="dxa"/>
          </w:tcPr>
          <w:p w14:paraId="709DC706" w14:textId="77777777" w:rsidR="00B92EDA" w:rsidRPr="00B92EDA" w:rsidRDefault="00B92EDA" w:rsidP="00C2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20"/>
                <w14:ligatures w14:val="none"/>
              </w:rPr>
            </w:pPr>
          </w:p>
        </w:tc>
        <w:tc>
          <w:tcPr>
            <w:tcW w:w="2740" w:type="dxa"/>
          </w:tcPr>
          <w:p w14:paraId="6FE9283D" w14:textId="77777777" w:rsidR="00B92EDA" w:rsidRPr="00B92EDA" w:rsidRDefault="00B92EDA" w:rsidP="00C2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20"/>
                <w14:ligatures w14:val="none"/>
              </w:rPr>
            </w:pPr>
          </w:p>
        </w:tc>
        <w:tc>
          <w:tcPr>
            <w:tcW w:w="2738" w:type="dxa"/>
          </w:tcPr>
          <w:p w14:paraId="5EB99E20" w14:textId="77777777" w:rsidR="00B92EDA" w:rsidRPr="00B92EDA" w:rsidRDefault="00B92EDA" w:rsidP="00C2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20"/>
                <w14:ligatures w14:val="none"/>
              </w:rPr>
            </w:pPr>
          </w:p>
        </w:tc>
        <w:tc>
          <w:tcPr>
            <w:tcW w:w="2738" w:type="dxa"/>
          </w:tcPr>
          <w:p w14:paraId="11F4161B" w14:textId="77777777" w:rsidR="00B92EDA" w:rsidRPr="00B92EDA" w:rsidRDefault="00B92EDA" w:rsidP="00C2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20"/>
                <w14:ligatures w14:val="none"/>
              </w:rPr>
            </w:pPr>
          </w:p>
        </w:tc>
      </w:tr>
    </w:tbl>
    <w:p w14:paraId="26C024C9" w14:textId="3B38CF9B" w:rsidR="00B92EDA" w:rsidRPr="00B92EDA" w:rsidRDefault="00B92EDA" w:rsidP="005E47D3">
      <w:pPr>
        <w:widowControl w:val="0"/>
        <w:tabs>
          <w:tab w:val="left" w:pos="8685"/>
        </w:tabs>
        <w:autoSpaceDE w:val="0"/>
        <w:autoSpaceDN w:val="0"/>
        <w:spacing w:before="98" w:after="0" w:line="240" w:lineRule="auto"/>
        <w:ind w:left="5716" w:hanging="406"/>
        <w:outlineLvl w:val="0"/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</w:pPr>
      <w:r w:rsidRPr="00B92EDA"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  <w:t>Total</w:t>
      </w:r>
      <w:r w:rsidRPr="00B92EDA">
        <w:rPr>
          <w:rFonts w:ascii="Tahoma" w:eastAsia="Tahoma" w:hAnsi="Tahoma" w:cs="Tahoma"/>
          <w:b/>
          <w:bCs/>
          <w:spacing w:val="-7"/>
          <w:kern w:val="0"/>
          <w:sz w:val="20"/>
          <w:szCs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  <w:t>daily</w:t>
      </w:r>
      <w:r w:rsidRPr="00B92EDA">
        <w:rPr>
          <w:rFonts w:ascii="Tahoma" w:eastAsia="Tahoma" w:hAnsi="Tahoma" w:cs="Tahoma"/>
          <w:b/>
          <w:bCs/>
          <w:spacing w:val="-6"/>
          <w:kern w:val="0"/>
          <w:sz w:val="20"/>
          <w:szCs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  <w:t>revenue/gain</w:t>
      </w:r>
      <w:r w:rsidRPr="00B92EDA">
        <w:rPr>
          <w:rFonts w:ascii="Tahoma" w:eastAsia="Tahoma" w:hAnsi="Tahoma" w:cs="Tahoma"/>
          <w:b/>
          <w:bCs/>
          <w:spacing w:val="43"/>
          <w:kern w:val="0"/>
          <w:sz w:val="20"/>
          <w:szCs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b/>
          <w:bCs/>
          <w:spacing w:val="-10"/>
          <w:kern w:val="0"/>
          <w:sz w:val="20"/>
          <w:szCs w:val="20"/>
          <w14:ligatures w14:val="none"/>
        </w:rPr>
        <w:t>=</w:t>
      </w:r>
      <w:r w:rsidRPr="00B92EDA"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  <w:tab/>
      </w:r>
      <w:r w:rsidR="00683177">
        <w:rPr>
          <w:rFonts w:ascii="Tahoma" w:eastAsia="Tahoma" w:hAnsi="Tahoma" w:cs="Tahoma"/>
          <w:b/>
          <w:bCs/>
          <w:spacing w:val="-10"/>
          <w:kern w:val="0"/>
          <w:sz w:val="20"/>
          <w:szCs w:val="20"/>
          <w14:ligatures w14:val="none"/>
        </w:rPr>
        <w:t>$</w:t>
      </w:r>
    </w:p>
    <w:p w14:paraId="344FE9B8" w14:textId="77777777" w:rsidR="00B92EDA" w:rsidRPr="00B92EDA" w:rsidRDefault="00B92EDA" w:rsidP="005E47D3">
      <w:pPr>
        <w:widowControl w:val="0"/>
        <w:autoSpaceDE w:val="0"/>
        <w:autoSpaceDN w:val="0"/>
        <w:spacing w:before="11" w:after="0" w:line="240" w:lineRule="auto"/>
        <w:ind w:hanging="1036"/>
        <w:rPr>
          <w:rFonts w:ascii="Tahoma" w:eastAsia="Tahoma" w:hAnsi="Tahoma" w:cs="Tahoma"/>
          <w:b/>
          <w:kern w:val="0"/>
          <w:sz w:val="5"/>
          <w:szCs w:val="20"/>
          <w14:ligatures w14:val="none"/>
        </w:rPr>
      </w:pPr>
      <w:r w:rsidRPr="00B92EDA">
        <w:rPr>
          <w:rFonts w:ascii="Tahoma" w:eastAsia="Tahoma" w:hAnsi="Tahoma" w:cs="Tahoma"/>
          <w:b/>
          <w:noProof/>
          <w:kern w:val="0"/>
          <w:sz w:val="5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B6DCF7F" wp14:editId="2EBE0A90">
                <wp:simplePos x="0" y="0"/>
                <wp:positionH relativeFrom="page">
                  <wp:posOffset>5675376</wp:posOffset>
                </wp:positionH>
                <wp:positionV relativeFrom="paragraph">
                  <wp:posOffset>60708</wp:posOffset>
                </wp:positionV>
                <wp:extent cx="1739264" cy="184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9264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9264" h="18415">
                              <a:moveTo>
                                <a:pt x="1738884" y="12179"/>
                              </a:moveTo>
                              <a:lnTo>
                                <a:pt x="0" y="12179"/>
                              </a:lnTo>
                              <a:lnTo>
                                <a:pt x="0" y="18288"/>
                              </a:lnTo>
                              <a:lnTo>
                                <a:pt x="1738884" y="18288"/>
                              </a:lnTo>
                              <a:lnTo>
                                <a:pt x="1738884" y="12179"/>
                              </a:lnTo>
                              <a:close/>
                            </a:path>
                            <a:path w="1739264" h="18415">
                              <a:moveTo>
                                <a:pt x="17388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738884" y="6096"/>
                              </a:lnTo>
                              <a:lnTo>
                                <a:pt x="17388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582AA" id="Graphic 8" o:spid="_x0000_s1026" style="position:absolute;margin-left:446.9pt;margin-top:4.8pt;width:136.95pt;height:1.4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9264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" path="m1738884,12179l,12179r,6109l1738884,18288r,-6109xem1738884,l,,,6096r1738884,l173888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8C6023F" w14:textId="77777777" w:rsidR="00B92EDA" w:rsidRPr="00B92EDA" w:rsidRDefault="00B92EDA" w:rsidP="005E47D3">
      <w:pPr>
        <w:widowControl w:val="0"/>
        <w:numPr>
          <w:ilvl w:val="1"/>
          <w:numId w:val="11"/>
        </w:numPr>
        <w:tabs>
          <w:tab w:val="left" w:pos="1907"/>
        </w:tabs>
        <w:autoSpaceDE w:val="0"/>
        <w:autoSpaceDN w:val="0"/>
        <w:spacing w:before="97" w:after="0" w:line="240" w:lineRule="auto"/>
        <w:ind w:hanging="1036"/>
        <w:rPr>
          <w:rFonts w:ascii="Tahoma" w:eastAsia="Tahoma" w:hAnsi="Tahoma" w:cs="Tahoma"/>
          <w:kern w:val="0"/>
          <w:sz w:val="20"/>
          <w14:ligatures w14:val="none"/>
        </w:rPr>
      </w:pPr>
      <w:r w:rsidRPr="00B92EDA">
        <w:rPr>
          <w:rFonts w:ascii="Tahoma" w:eastAsia="Tahoma" w:hAnsi="Tahoma" w:cs="Tahoma"/>
          <w:kern w:val="0"/>
          <w:sz w:val="20"/>
          <w14:ligatures w14:val="none"/>
        </w:rPr>
        <w:t>Monthly</w:t>
      </w:r>
      <w:r w:rsidRPr="00B92EDA">
        <w:rPr>
          <w:rFonts w:ascii="Tahoma" w:eastAsia="Tahoma" w:hAnsi="Tahoma" w:cs="Tahoma"/>
          <w:spacing w:val="-9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kern w:val="0"/>
          <w:sz w:val="20"/>
          <w14:ligatures w14:val="none"/>
        </w:rPr>
        <w:t>revenue</w:t>
      </w:r>
      <w:r w:rsidRPr="00B92EDA">
        <w:rPr>
          <w:rFonts w:ascii="Tahoma" w:eastAsia="Tahoma" w:hAnsi="Tahoma" w:cs="Tahoma"/>
          <w:spacing w:val="-8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kern w:val="0"/>
          <w:sz w:val="20"/>
          <w14:ligatures w14:val="none"/>
        </w:rPr>
        <w:t>(calculate</w:t>
      </w:r>
      <w:r w:rsidRPr="00B92EDA">
        <w:rPr>
          <w:rFonts w:ascii="Tahoma" w:eastAsia="Tahoma" w:hAnsi="Tahoma" w:cs="Tahoma"/>
          <w:spacing w:val="-5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spacing w:val="-2"/>
          <w:kern w:val="0"/>
          <w:sz w:val="20"/>
          <w14:ligatures w14:val="none"/>
        </w:rPr>
        <w:t>below)</w:t>
      </w:r>
    </w:p>
    <w:p w14:paraId="5F5112E3" w14:textId="40823838" w:rsidR="00B92EDA" w:rsidRPr="00B92EDA" w:rsidRDefault="00B92EDA" w:rsidP="005E47D3">
      <w:pPr>
        <w:widowControl w:val="0"/>
        <w:tabs>
          <w:tab w:val="left" w:pos="8651"/>
        </w:tabs>
        <w:autoSpaceDE w:val="0"/>
        <w:autoSpaceDN w:val="0"/>
        <w:spacing w:before="191" w:after="0" w:line="240" w:lineRule="auto"/>
        <w:ind w:left="1941" w:hanging="1036"/>
        <w:outlineLvl w:val="0"/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</w:pPr>
      <w:r w:rsidRPr="00B92EDA"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  <w:t>#</w:t>
      </w:r>
      <w:r w:rsidRPr="00B92EDA">
        <w:rPr>
          <w:rFonts w:ascii="Tahoma" w:eastAsia="Tahoma" w:hAnsi="Tahoma" w:cs="Tahoma"/>
          <w:b/>
          <w:bCs/>
          <w:spacing w:val="-6"/>
          <w:kern w:val="0"/>
          <w:sz w:val="20"/>
          <w:szCs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  <w:t>Days</w:t>
      </w:r>
      <w:r w:rsidRPr="00B92EDA">
        <w:rPr>
          <w:rFonts w:ascii="Tahoma" w:eastAsia="Tahoma" w:hAnsi="Tahoma" w:cs="Tahoma"/>
          <w:b/>
          <w:bCs/>
          <w:spacing w:val="-6"/>
          <w:kern w:val="0"/>
          <w:sz w:val="20"/>
          <w:szCs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  <w:t>per</w:t>
      </w:r>
      <w:r w:rsidRPr="00B92EDA">
        <w:rPr>
          <w:rFonts w:ascii="Tahoma" w:eastAsia="Tahoma" w:hAnsi="Tahoma" w:cs="Tahoma"/>
          <w:b/>
          <w:bCs/>
          <w:spacing w:val="-4"/>
          <w:kern w:val="0"/>
          <w:sz w:val="20"/>
          <w:szCs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  <w:t>month</w:t>
      </w:r>
      <w:r w:rsidRPr="00B92EDA">
        <w:rPr>
          <w:rFonts w:ascii="Tahoma" w:eastAsia="Tahoma" w:hAnsi="Tahoma" w:cs="Tahoma"/>
          <w:b/>
          <w:bCs/>
          <w:spacing w:val="-4"/>
          <w:kern w:val="0"/>
          <w:sz w:val="20"/>
          <w:szCs w:val="20"/>
          <w14:ligatures w14:val="none"/>
        </w:rPr>
        <w:t xml:space="preserve"> </w:t>
      </w:r>
      <w:r w:rsidR="00AA0B5B">
        <w:rPr>
          <w:rFonts w:ascii="Tahoma" w:eastAsia="Tahoma" w:hAnsi="Tahoma" w:cs="Tahoma"/>
          <w:b/>
          <w:bCs/>
          <w:spacing w:val="-4"/>
          <w:kern w:val="0"/>
          <w:sz w:val="20"/>
          <w:szCs w:val="20"/>
          <w14:ligatures w14:val="none"/>
        </w:rPr>
        <w:t xml:space="preserve">BHI </w:t>
      </w:r>
      <w:r w:rsidRPr="00B92EDA"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  <w:t>provider</w:t>
      </w:r>
      <w:r w:rsidRPr="00B92EDA">
        <w:rPr>
          <w:rFonts w:ascii="Tahoma" w:eastAsia="Tahoma" w:hAnsi="Tahoma" w:cs="Tahoma"/>
          <w:b/>
          <w:bCs/>
          <w:spacing w:val="-4"/>
          <w:kern w:val="0"/>
          <w:sz w:val="20"/>
          <w:szCs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  <w:t>works</w:t>
      </w:r>
      <w:r w:rsidRPr="00B92EDA">
        <w:rPr>
          <w:rFonts w:ascii="Tahoma" w:eastAsia="Tahoma" w:hAnsi="Tahoma" w:cs="Tahoma"/>
          <w:b/>
          <w:bCs/>
          <w:spacing w:val="52"/>
          <w:kern w:val="0"/>
          <w:sz w:val="20"/>
          <w:szCs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  <w:t>x</w:t>
      </w:r>
      <w:r w:rsidRPr="00B92EDA">
        <w:rPr>
          <w:rFonts w:ascii="Tahoma" w:eastAsia="Tahoma" w:hAnsi="Tahoma" w:cs="Tahoma"/>
          <w:b/>
          <w:bCs/>
          <w:spacing w:val="46"/>
          <w:kern w:val="0"/>
          <w:sz w:val="20"/>
          <w:szCs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  <w:t>Total</w:t>
      </w:r>
      <w:r w:rsidRPr="00B92EDA">
        <w:rPr>
          <w:rFonts w:ascii="Tahoma" w:eastAsia="Tahoma" w:hAnsi="Tahoma" w:cs="Tahoma"/>
          <w:b/>
          <w:bCs/>
          <w:spacing w:val="-4"/>
          <w:kern w:val="0"/>
          <w:sz w:val="20"/>
          <w:szCs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  <w:t>daily</w:t>
      </w:r>
      <w:r w:rsidRPr="00B92EDA">
        <w:rPr>
          <w:rFonts w:ascii="Tahoma" w:eastAsia="Tahoma" w:hAnsi="Tahoma" w:cs="Tahoma"/>
          <w:b/>
          <w:bCs/>
          <w:spacing w:val="-4"/>
          <w:kern w:val="0"/>
          <w:sz w:val="20"/>
          <w:szCs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  <w:t>revenue/gain</w:t>
      </w:r>
      <w:r w:rsidRPr="00B92EDA">
        <w:rPr>
          <w:rFonts w:ascii="Tahoma" w:eastAsia="Tahoma" w:hAnsi="Tahoma" w:cs="Tahoma"/>
          <w:b/>
          <w:bCs/>
          <w:spacing w:val="48"/>
          <w:kern w:val="0"/>
          <w:sz w:val="20"/>
          <w:szCs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b/>
          <w:bCs/>
          <w:spacing w:val="-10"/>
          <w:kern w:val="0"/>
          <w:sz w:val="20"/>
          <w:szCs w:val="20"/>
          <w14:ligatures w14:val="none"/>
        </w:rPr>
        <w:t>=</w:t>
      </w:r>
      <w:r w:rsidR="0078008C">
        <w:rPr>
          <w:rFonts w:ascii="Tahoma" w:eastAsia="Tahoma" w:hAnsi="Tahoma" w:cs="Tahoma"/>
          <w:b/>
          <w:bCs/>
          <w:spacing w:val="-10"/>
          <w:kern w:val="0"/>
          <w:sz w:val="20"/>
          <w:szCs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  <w:tab/>
      </w:r>
      <w:r w:rsidR="0078008C" w:rsidRPr="00B92EDA">
        <w:rPr>
          <w:rFonts w:ascii="Tahoma" w:eastAsia="Tahoma" w:hAnsi="Tahoma" w:cs="Tahoma"/>
          <w:b/>
          <w:bCs/>
          <w:spacing w:val="-10"/>
          <w:kern w:val="0"/>
          <w:sz w:val="20"/>
          <w:szCs w:val="20"/>
          <w14:ligatures w14:val="none"/>
        </w:rPr>
        <w:t>$</w:t>
      </w:r>
      <w:r w:rsidR="0078008C">
        <w:rPr>
          <w:rFonts w:ascii="Tahoma" w:eastAsia="Tahoma" w:hAnsi="Tahoma" w:cs="Tahoma"/>
          <w:b/>
          <w:bCs/>
          <w:spacing w:val="-10"/>
          <w:kern w:val="0"/>
          <w:sz w:val="20"/>
          <w:szCs w:val="20"/>
          <w14:ligatures w14:val="none"/>
        </w:rPr>
        <w:t xml:space="preserve"> </w:t>
      </w:r>
    </w:p>
    <w:p w14:paraId="444E6CCD" w14:textId="77777777" w:rsidR="00B92EDA" w:rsidRPr="00B92EDA" w:rsidRDefault="00B92EDA" w:rsidP="005E47D3">
      <w:pPr>
        <w:widowControl w:val="0"/>
        <w:autoSpaceDE w:val="0"/>
        <w:autoSpaceDN w:val="0"/>
        <w:spacing w:before="8" w:after="0" w:line="240" w:lineRule="auto"/>
        <w:ind w:hanging="1036"/>
        <w:rPr>
          <w:rFonts w:ascii="Tahoma" w:eastAsia="Tahoma" w:hAnsi="Tahoma" w:cs="Tahoma"/>
          <w:b/>
          <w:kern w:val="0"/>
          <w:sz w:val="5"/>
          <w:szCs w:val="20"/>
          <w14:ligatures w14:val="none"/>
        </w:rPr>
      </w:pPr>
      <w:r w:rsidRPr="00B92EDA">
        <w:rPr>
          <w:rFonts w:ascii="Tahoma" w:eastAsia="Tahoma" w:hAnsi="Tahoma" w:cs="Tahoma"/>
          <w:b/>
          <w:noProof/>
          <w:kern w:val="0"/>
          <w:sz w:val="5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BA7FE78" wp14:editId="06DA185D">
                <wp:simplePos x="0" y="0"/>
                <wp:positionH relativeFrom="page">
                  <wp:posOffset>5654040</wp:posOffset>
                </wp:positionH>
                <wp:positionV relativeFrom="paragraph">
                  <wp:posOffset>59174</wp:posOffset>
                </wp:positionV>
                <wp:extent cx="1760220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02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0220" h="6350">
                              <a:moveTo>
                                <a:pt x="176021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760219" y="6096"/>
                              </a:lnTo>
                              <a:lnTo>
                                <a:pt x="176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002E2" id="Graphic 9" o:spid="_x0000_s1026" style="position:absolute;margin-left:445.2pt;margin-top:4.65pt;width:138.6pt;height:.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602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" path="m1760219,l,,,6096r1760219,l176021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FB0C240" w14:textId="77777777" w:rsidR="00B92EDA" w:rsidRPr="00B92EDA" w:rsidRDefault="00B92EDA" w:rsidP="005E47D3">
      <w:pPr>
        <w:widowControl w:val="0"/>
        <w:numPr>
          <w:ilvl w:val="1"/>
          <w:numId w:val="11"/>
        </w:numPr>
        <w:tabs>
          <w:tab w:val="left" w:pos="1905"/>
        </w:tabs>
        <w:autoSpaceDE w:val="0"/>
        <w:autoSpaceDN w:val="0"/>
        <w:spacing w:before="97" w:after="0" w:line="240" w:lineRule="auto"/>
        <w:ind w:left="1905" w:hanging="1036"/>
        <w:rPr>
          <w:rFonts w:ascii="Tahoma" w:eastAsia="Tahoma" w:hAnsi="Tahoma" w:cs="Tahoma"/>
          <w:kern w:val="0"/>
          <w:sz w:val="20"/>
          <w14:ligatures w14:val="none"/>
        </w:rPr>
      </w:pPr>
      <w:r w:rsidRPr="00B92EDA">
        <w:rPr>
          <w:rFonts w:ascii="Tahoma" w:eastAsia="Tahoma" w:hAnsi="Tahoma" w:cs="Tahoma"/>
          <w:kern w:val="0"/>
          <w:sz w:val="20"/>
          <w14:ligatures w14:val="none"/>
        </w:rPr>
        <w:t>Annual</w:t>
      </w:r>
      <w:r w:rsidRPr="00B92EDA">
        <w:rPr>
          <w:rFonts w:ascii="Tahoma" w:eastAsia="Tahoma" w:hAnsi="Tahoma" w:cs="Tahoma"/>
          <w:spacing w:val="-9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kern w:val="0"/>
          <w:sz w:val="20"/>
          <w14:ligatures w14:val="none"/>
        </w:rPr>
        <w:t>revenue</w:t>
      </w:r>
      <w:r w:rsidRPr="00B92EDA">
        <w:rPr>
          <w:rFonts w:ascii="Tahoma" w:eastAsia="Tahoma" w:hAnsi="Tahoma" w:cs="Tahoma"/>
          <w:spacing w:val="-6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kern w:val="0"/>
          <w:sz w:val="20"/>
          <w14:ligatures w14:val="none"/>
        </w:rPr>
        <w:t>(calculate</w:t>
      </w:r>
      <w:r w:rsidRPr="00B92EDA">
        <w:rPr>
          <w:rFonts w:ascii="Tahoma" w:eastAsia="Tahoma" w:hAnsi="Tahoma" w:cs="Tahoma"/>
          <w:spacing w:val="-5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spacing w:val="-2"/>
          <w:kern w:val="0"/>
          <w:sz w:val="20"/>
          <w14:ligatures w14:val="none"/>
        </w:rPr>
        <w:t>below)</w:t>
      </w:r>
    </w:p>
    <w:p w14:paraId="0B18D98F" w14:textId="5EB39E33" w:rsidR="00B92EDA" w:rsidRPr="00B92EDA" w:rsidRDefault="00B92EDA" w:rsidP="00C222A0">
      <w:pPr>
        <w:widowControl w:val="0"/>
        <w:tabs>
          <w:tab w:val="left" w:pos="8651"/>
        </w:tabs>
        <w:autoSpaceDE w:val="0"/>
        <w:autoSpaceDN w:val="0"/>
        <w:spacing w:before="191" w:after="0" w:line="240" w:lineRule="auto"/>
        <w:ind w:left="5275"/>
        <w:outlineLvl w:val="0"/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</w:pPr>
      <w:r w:rsidRPr="00B92EDA"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  <w:t>Total</w:t>
      </w:r>
      <w:r w:rsidRPr="00B92EDA">
        <w:rPr>
          <w:rFonts w:ascii="Tahoma" w:eastAsia="Tahoma" w:hAnsi="Tahoma" w:cs="Tahoma"/>
          <w:b/>
          <w:bCs/>
          <w:spacing w:val="-3"/>
          <w:kern w:val="0"/>
          <w:sz w:val="20"/>
          <w:szCs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  <w:t>monthly</w:t>
      </w:r>
      <w:r w:rsidRPr="00B92EDA">
        <w:rPr>
          <w:rFonts w:ascii="Tahoma" w:eastAsia="Tahoma" w:hAnsi="Tahoma" w:cs="Tahoma"/>
          <w:b/>
          <w:bCs/>
          <w:spacing w:val="-4"/>
          <w:kern w:val="0"/>
          <w:sz w:val="20"/>
          <w:szCs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  <w:t>revenue</w:t>
      </w:r>
      <w:r w:rsidRPr="00B92EDA">
        <w:rPr>
          <w:rFonts w:ascii="Tahoma" w:eastAsia="Tahoma" w:hAnsi="Tahoma" w:cs="Tahoma"/>
          <w:b/>
          <w:bCs/>
          <w:spacing w:val="53"/>
          <w:kern w:val="0"/>
          <w:sz w:val="20"/>
          <w:szCs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  <w:t>x</w:t>
      </w:r>
      <w:r w:rsidRPr="00B92EDA">
        <w:rPr>
          <w:rFonts w:ascii="Tahoma" w:eastAsia="Tahoma" w:hAnsi="Tahoma" w:cs="Tahoma"/>
          <w:b/>
          <w:bCs/>
          <w:spacing w:val="48"/>
          <w:kern w:val="0"/>
          <w:sz w:val="20"/>
          <w:szCs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  <w:t>12</w:t>
      </w:r>
      <w:r w:rsidRPr="00B92EDA">
        <w:rPr>
          <w:rFonts w:ascii="Tahoma" w:eastAsia="Tahoma" w:hAnsi="Tahoma" w:cs="Tahoma"/>
          <w:b/>
          <w:bCs/>
          <w:spacing w:val="52"/>
          <w:kern w:val="0"/>
          <w:sz w:val="20"/>
          <w:szCs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b/>
          <w:bCs/>
          <w:spacing w:val="-10"/>
          <w:kern w:val="0"/>
          <w:sz w:val="20"/>
          <w:szCs w:val="20"/>
          <w14:ligatures w14:val="none"/>
        </w:rPr>
        <w:t>=</w:t>
      </w:r>
      <w:r w:rsidRPr="00B92EDA"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  <w:tab/>
      </w:r>
      <w:r w:rsidR="0078008C" w:rsidRPr="00B92EDA">
        <w:rPr>
          <w:rFonts w:ascii="Tahoma" w:eastAsia="Tahoma" w:hAnsi="Tahoma" w:cs="Tahoma"/>
          <w:b/>
          <w:bCs/>
          <w:spacing w:val="-10"/>
          <w:kern w:val="0"/>
          <w:sz w:val="20"/>
          <w:szCs w:val="20"/>
          <w14:ligatures w14:val="none"/>
        </w:rPr>
        <w:t>$</w:t>
      </w:r>
      <w:r w:rsidR="0078008C">
        <w:rPr>
          <w:rFonts w:ascii="Tahoma" w:eastAsia="Tahoma" w:hAnsi="Tahoma" w:cs="Tahoma"/>
          <w:b/>
          <w:bCs/>
          <w:spacing w:val="-10"/>
          <w:kern w:val="0"/>
          <w:sz w:val="20"/>
          <w:szCs w:val="20"/>
          <w14:ligatures w14:val="none"/>
        </w:rPr>
        <w:t xml:space="preserve"> </w:t>
      </w:r>
    </w:p>
    <w:p w14:paraId="535F014A" w14:textId="77777777" w:rsidR="00B92EDA" w:rsidRPr="00B92EDA" w:rsidRDefault="00B92EDA" w:rsidP="00C222A0">
      <w:pPr>
        <w:widowControl w:val="0"/>
        <w:autoSpaceDE w:val="0"/>
        <w:autoSpaceDN w:val="0"/>
        <w:spacing w:before="11" w:after="0" w:line="240" w:lineRule="auto"/>
        <w:rPr>
          <w:rFonts w:ascii="Tahoma" w:eastAsia="Tahoma" w:hAnsi="Tahoma" w:cs="Tahoma"/>
          <w:b/>
          <w:kern w:val="0"/>
          <w:sz w:val="5"/>
          <w:szCs w:val="20"/>
          <w14:ligatures w14:val="none"/>
        </w:rPr>
      </w:pPr>
      <w:r w:rsidRPr="00B92EDA">
        <w:rPr>
          <w:rFonts w:ascii="Tahoma" w:eastAsia="Tahoma" w:hAnsi="Tahoma" w:cs="Tahoma"/>
          <w:b/>
          <w:noProof/>
          <w:kern w:val="0"/>
          <w:sz w:val="5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7E5684C" wp14:editId="36DF1483">
                <wp:simplePos x="0" y="0"/>
                <wp:positionH relativeFrom="page">
                  <wp:posOffset>5654040</wp:posOffset>
                </wp:positionH>
                <wp:positionV relativeFrom="paragraph">
                  <wp:posOffset>60685</wp:posOffset>
                </wp:positionV>
                <wp:extent cx="1760220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02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0220" h="6350">
                              <a:moveTo>
                                <a:pt x="1760219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1760219" y="6108"/>
                              </a:lnTo>
                              <a:lnTo>
                                <a:pt x="176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2582E" id="Graphic 10" o:spid="_x0000_s1026" style="position:absolute;margin-left:445.2pt;margin-top:4.8pt;width:138.6pt;height:.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602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" path="m1760219,l,,,6108r1760219,l176021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EC15284" w14:textId="2BC8ECE9" w:rsidR="00B92EDA" w:rsidRPr="00B92EDA" w:rsidRDefault="00B92EDA" w:rsidP="005E47D3">
      <w:pPr>
        <w:widowControl w:val="0"/>
        <w:numPr>
          <w:ilvl w:val="0"/>
          <w:numId w:val="11"/>
        </w:numPr>
        <w:tabs>
          <w:tab w:val="left" w:pos="630"/>
          <w:tab w:val="left" w:pos="8651"/>
        </w:tabs>
        <w:autoSpaceDE w:val="0"/>
        <w:autoSpaceDN w:val="0"/>
        <w:spacing w:before="95" w:after="0" w:line="240" w:lineRule="auto"/>
        <w:ind w:left="630"/>
        <w:rPr>
          <w:rFonts w:ascii="Tahoma" w:eastAsia="Tahoma" w:hAnsi="Tahoma" w:cs="Tahoma"/>
          <w:b/>
          <w:kern w:val="0"/>
          <w:sz w:val="20"/>
          <w14:ligatures w14:val="none"/>
        </w:rPr>
      </w:pPr>
      <w:r w:rsidRPr="00B92EDA">
        <w:rPr>
          <w:rFonts w:ascii="Tahoma" w:eastAsia="Tahoma" w:hAnsi="Tahoma" w:cs="Tahoma"/>
          <w:kern w:val="0"/>
          <w:sz w:val="20"/>
          <w14:ligatures w14:val="none"/>
        </w:rPr>
        <w:t>Cost</w:t>
      </w:r>
      <w:r w:rsidR="001A13C9">
        <w:rPr>
          <w:rFonts w:ascii="Tahoma" w:eastAsia="Tahoma" w:hAnsi="Tahoma" w:cs="Tahoma"/>
          <w:kern w:val="0"/>
          <w:sz w:val="20"/>
          <w14:ligatures w14:val="none"/>
        </w:rPr>
        <w:t>s (</w:t>
      </w:r>
      <w:r w:rsidRPr="00B92EDA">
        <w:rPr>
          <w:rFonts w:ascii="Tahoma" w:eastAsia="Tahoma" w:hAnsi="Tahoma" w:cs="Tahoma"/>
          <w:kern w:val="0"/>
          <w:sz w:val="20"/>
          <w14:ligatures w14:val="none"/>
        </w:rPr>
        <w:t>provider</w:t>
      </w:r>
      <w:r w:rsidRPr="00B92EDA">
        <w:rPr>
          <w:rFonts w:ascii="Tahoma" w:eastAsia="Tahoma" w:hAnsi="Tahoma" w:cs="Tahoma"/>
          <w:spacing w:val="-6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kern w:val="0"/>
          <w:sz w:val="20"/>
          <w14:ligatures w14:val="none"/>
        </w:rPr>
        <w:t>annual</w:t>
      </w:r>
      <w:r w:rsidRPr="00B92EDA">
        <w:rPr>
          <w:rFonts w:ascii="Tahoma" w:eastAsia="Tahoma" w:hAnsi="Tahoma" w:cs="Tahoma"/>
          <w:spacing w:val="-4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kern w:val="0"/>
          <w:sz w:val="20"/>
          <w14:ligatures w14:val="none"/>
        </w:rPr>
        <w:t>compensation</w:t>
      </w:r>
      <w:r w:rsidRPr="00B92EDA">
        <w:rPr>
          <w:rFonts w:ascii="Tahoma" w:eastAsia="Tahoma" w:hAnsi="Tahoma" w:cs="Tahoma"/>
          <w:spacing w:val="-7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kern w:val="0"/>
          <w:sz w:val="20"/>
          <w14:ligatures w14:val="none"/>
        </w:rPr>
        <w:t>and</w:t>
      </w:r>
      <w:r w:rsidRPr="00B92EDA">
        <w:rPr>
          <w:rFonts w:ascii="Tahoma" w:eastAsia="Tahoma" w:hAnsi="Tahoma" w:cs="Tahoma"/>
          <w:spacing w:val="-6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spacing w:val="-2"/>
          <w:kern w:val="0"/>
          <w:sz w:val="20"/>
          <w14:ligatures w14:val="none"/>
        </w:rPr>
        <w:t>benefits</w:t>
      </w:r>
      <w:r w:rsidR="001A13C9">
        <w:rPr>
          <w:rFonts w:ascii="Tahoma" w:eastAsia="Tahoma" w:hAnsi="Tahoma" w:cs="Tahoma"/>
          <w:spacing w:val="-2"/>
          <w:kern w:val="0"/>
          <w:sz w:val="20"/>
          <w14:ligatures w14:val="none"/>
        </w:rPr>
        <w:t>, facility/indirect)</w:t>
      </w:r>
      <w:r w:rsidRPr="00B92EDA">
        <w:rPr>
          <w:rFonts w:ascii="Tahoma" w:eastAsia="Tahoma" w:hAnsi="Tahoma" w:cs="Tahoma"/>
          <w:spacing w:val="-2"/>
          <w:kern w:val="0"/>
          <w:sz w:val="20"/>
          <w14:ligatures w14:val="none"/>
        </w:rPr>
        <w:t>:</w:t>
      </w:r>
      <w:r w:rsidRPr="00B92EDA">
        <w:rPr>
          <w:rFonts w:ascii="Tahoma" w:eastAsia="Tahoma" w:hAnsi="Tahoma" w:cs="Tahoma"/>
          <w:kern w:val="0"/>
          <w:sz w:val="20"/>
          <w14:ligatures w14:val="none"/>
        </w:rPr>
        <w:tab/>
      </w:r>
      <w:r w:rsidRPr="00B92EDA">
        <w:rPr>
          <w:rFonts w:ascii="Tahoma" w:eastAsia="Tahoma" w:hAnsi="Tahoma" w:cs="Tahoma"/>
          <w:b/>
          <w:spacing w:val="-10"/>
          <w:kern w:val="0"/>
          <w:sz w:val="20"/>
          <w14:ligatures w14:val="none"/>
        </w:rPr>
        <w:t>$</w:t>
      </w:r>
      <w:r w:rsidR="0078008C">
        <w:rPr>
          <w:rFonts w:ascii="Tahoma" w:eastAsia="Tahoma" w:hAnsi="Tahoma" w:cs="Tahoma"/>
          <w:b/>
          <w:spacing w:val="-10"/>
          <w:kern w:val="0"/>
          <w:sz w:val="20"/>
          <w14:ligatures w14:val="none"/>
        </w:rPr>
        <w:t xml:space="preserve"> </w:t>
      </w:r>
    </w:p>
    <w:p w14:paraId="59877B9A" w14:textId="77777777" w:rsidR="00B92EDA" w:rsidRPr="00B92EDA" w:rsidRDefault="00B92EDA" w:rsidP="00C222A0">
      <w:pPr>
        <w:widowControl w:val="0"/>
        <w:autoSpaceDE w:val="0"/>
        <w:autoSpaceDN w:val="0"/>
        <w:spacing w:before="11" w:after="0" w:line="240" w:lineRule="auto"/>
        <w:rPr>
          <w:rFonts w:ascii="Tahoma" w:eastAsia="Tahoma" w:hAnsi="Tahoma" w:cs="Tahoma"/>
          <w:b/>
          <w:kern w:val="0"/>
          <w:sz w:val="5"/>
          <w:szCs w:val="20"/>
          <w14:ligatures w14:val="none"/>
        </w:rPr>
      </w:pPr>
      <w:r w:rsidRPr="00B92EDA">
        <w:rPr>
          <w:rFonts w:ascii="Tahoma" w:eastAsia="Tahoma" w:hAnsi="Tahoma" w:cs="Tahoma"/>
          <w:b/>
          <w:noProof/>
          <w:kern w:val="0"/>
          <w:sz w:val="5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722A475" wp14:editId="770BDF30">
                <wp:simplePos x="0" y="0"/>
                <wp:positionH relativeFrom="page">
                  <wp:posOffset>5654040</wp:posOffset>
                </wp:positionH>
                <wp:positionV relativeFrom="paragraph">
                  <wp:posOffset>60702</wp:posOffset>
                </wp:positionV>
                <wp:extent cx="1760220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02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0220" h="6350">
                              <a:moveTo>
                                <a:pt x="176021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760219" y="6096"/>
                              </a:lnTo>
                              <a:lnTo>
                                <a:pt x="176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3E5B0" id="Graphic 11" o:spid="_x0000_s1026" style="position:absolute;margin-left:445.2pt;margin-top:4.8pt;width:138.6pt;height:.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602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" path="m1760219,l,,,6096r1760219,l176021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D9DA121" w14:textId="77777777" w:rsidR="00B92EDA" w:rsidRPr="00B92EDA" w:rsidRDefault="00B92EDA" w:rsidP="005E47D3">
      <w:pPr>
        <w:widowControl w:val="0"/>
        <w:numPr>
          <w:ilvl w:val="0"/>
          <w:numId w:val="11"/>
        </w:numPr>
        <w:autoSpaceDE w:val="0"/>
        <w:autoSpaceDN w:val="0"/>
        <w:spacing w:before="95" w:after="0" w:line="240" w:lineRule="auto"/>
        <w:ind w:left="630"/>
        <w:rPr>
          <w:rFonts w:ascii="Tahoma" w:eastAsia="Tahoma" w:hAnsi="Tahoma" w:cs="Tahoma"/>
          <w:kern w:val="0"/>
          <w:sz w:val="20"/>
          <w14:ligatures w14:val="none"/>
        </w:rPr>
      </w:pPr>
      <w:r w:rsidRPr="00B92EDA">
        <w:rPr>
          <w:rFonts w:ascii="Tahoma" w:eastAsia="Tahoma" w:hAnsi="Tahoma" w:cs="Tahoma"/>
          <w:kern w:val="0"/>
          <w:sz w:val="20"/>
          <w14:ligatures w14:val="none"/>
        </w:rPr>
        <w:t>Calculate</w:t>
      </w:r>
      <w:r w:rsidRPr="00B92EDA">
        <w:rPr>
          <w:rFonts w:ascii="Tahoma" w:eastAsia="Tahoma" w:hAnsi="Tahoma" w:cs="Tahoma"/>
          <w:spacing w:val="-5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kern w:val="0"/>
          <w:sz w:val="20"/>
          <w14:ligatures w14:val="none"/>
        </w:rPr>
        <w:t>direct</w:t>
      </w:r>
      <w:r w:rsidRPr="00B92EDA">
        <w:rPr>
          <w:rFonts w:ascii="Tahoma" w:eastAsia="Tahoma" w:hAnsi="Tahoma" w:cs="Tahoma"/>
          <w:spacing w:val="-5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kern w:val="0"/>
          <w:sz w:val="20"/>
          <w14:ligatures w14:val="none"/>
        </w:rPr>
        <w:t>ROI</w:t>
      </w:r>
      <w:r w:rsidRPr="00B92EDA">
        <w:rPr>
          <w:rFonts w:ascii="Tahoma" w:eastAsia="Tahoma" w:hAnsi="Tahoma" w:cs="Tahoma"/>
          <w:spacing w:val="-6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kern w:val="0"/>
          <w:sz w:val="20"/>
          <w14:ligatures w14:val="none"/>
        </w:rPr>
        <w:t>$</w:t>
      </w:r>
      <w:r w:rsidRPr="00B92EDA">
        <w:rPr>
          <w:rFonts w:ascii="Tahoma" w:eastAsia="Tahoma" w:hAnsi="Tahoma" w:cs="Tahoma"/>
          <w:spacing w:val="-6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kern w:val="0"/>
          <w:sz w:val="20"/>
          <w14:ligatures w14:val="none"/>
        </w:rPr>
        <w:t>(use</w:t>
      </w:r>
      <w:r w:rsidRPr="00B92EDA">
        <w:rPr>
          <w:rFonts w:ascii="Tahoma" w:eastAsia="Tahoma" w:hAnsi="Tahoma" w:cs="Tahoma"/>
          <w:spacing w:val="-2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kern w:val="0"/>
          <w:sz w:val="20"/>
          <w14:ligatures w14:val="none"/>
        </w:rPr>
        <w:t>formula</w:t>
      </w:r>
      <w:r w:rsidRPr="00B92EDA">
        <w:rPr>
          <w:rFonts w:ascii="Tahoma" w:eastAsia="Tahoma" w:hAnsi="Tahoma" w:cs="Tahoma"/>
          <w:spacing w:val="-5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spacing w:val="-2"/>
          <w:kern w:val="0"/>
          <w:sz w:val="20"/>
          <w14:ligatures w14:val="none"/>
        </w:rPr>
        <w:t>below)</w:t>
      </w:r>
    </w:p>
    <w:p w14:paraId="633B5530" w14:textId="77777777" w:rsidR="00B92EDA" w:rsidRPr="00B92EDA" w:rsidRDefault="00B92EDA" w:rsidP="00C222A0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kern w:val="0"/>
          <w:sz w:val="8"/>
          <w:szCs w:val="20"/>
          <w14:ligatures w14:val="none"/>
        </w:rPr>
      </w:pPr>
    </w:p>
    <w:tbl>
      <w:tblPr>
        <w:tblW w:w="1095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5"/>
        <w:gridCol w:w="4661"/>
      </w:tblGrid>
      <w:tr w:rsidR="00B92EDA" w:rsidRPr="00B92EDA" w14:paraId="2832DFA9" w14:textId="77777777" w:rsidTr="00C222A0">
        <w:trPr>
          <w:trHeight w:val="420"/>
        </w:trPr>
        <w:tc>
          <w:tcPr>
            <w:tcW w:w="6295" w:type="dxa"/>
            <w:tcBorders>
              <w:bottom w:val="single" w:sz="4" w:space="0" w:color="000000"/>
              <w:right w:val="nil"/>
            </w:tcBorders>
            <w:shd w:val="clear" w:color="auto" w:fill="C0C0C0"/>
          </w:tcPr>
          <w:p w14:paraId="76400959" w14:textId="77777777" w:rsidR="00B92EDA" w:rsidRPr="00B92EDA" w:rsidRDefault="00B92EDA" w:rsidP="00C222A0">
            <w:pPr>
              <w:widowControl w:val="0"/>
              <w:autoSpaceDE w:val="0"/>
              <w:autoSpaceDN w:val="0"/>
              <w:spacing w:before="189" w:after="0" w:line="211" w:lineRule="exact"/>
              <w:ind w:left="12"/>
              <w:rPr>
                <w:rFonts w:ascii="Tahoma" w:eastAsia="Tahoma" w:hAnsi="Tahoma" w:cs="Tahoma"/>
                <w:b/>
                <w:kern w:val="0"/>
                <w:sz w:val="20"/>
                <w14:ligatures w14:val="none"/>
              </w:rPr>
            </w:pPr>
            <w:r w:rsidRPr="00B92EDA">
              <w:rPr>
                <w:rFonts w:ascii="Tahoma" w:eastAsia="Tahoma" w:hAnsi="Tahoma" w:cs="Tahoma"/>
                <w:b/>
                <w:kern w:val="0"/>
                <w:sz w:val="20"/>
                <w14:ligatures w14:val="none"/>
              </w:rPr>
              <w:t>gain</w:t>
            </w:r>
            <w:r w:rsidRPr="00B92EDA">
              <w:rPr>
                <w:rFonts w:ascii="Tahoma" w:eastAsia="Tahoma" w:hAnsi="Tahoma" w:cs="Tahoma"/>
                <w:b/>
                <w:spacing w:val="-9"/>
                <w:kern w:val="0"/>
                <w:sz w:val="20"/>
                <w14:ligatures w14:val="none"/>
              </w:rPr>
              <w:t xml:space="preserve"> </w:t>
            </w:r>
            <w:r w:rsidRPr="00B92EDA">
              <w:rPr>
                <w:rFonts w:ascii="Tahoma" w:eastAsia="Tahoma" w:hAnsi="Tahoma" w:cs="Tahoma"/>
                <w:b/>
                <w:kern w:val="0"/>
                <w:sz w:val="20"/>
                <w14:ligatures w14:val="none"/>
              </w:rPr>
              <w:t>from</w:t>
            </w:r>
            <w:r w:rsidRPr="00B92EDA">
              <w:rPr>
                <w:rFonts w:ascii="Tahoma" w:eastAsia="Tahoma" w:hAnsi="Tahoma" w:cs="Tahoma"/>
                <w:b/>
                <w:spacing w:val="-7"/>
                <w:kern w:val="0"/>
                <w:sz w:val="20"/>
                <w14:ligatures w14:val="none"/>
              </w:rPr>
              <w:t xml:space="preserve"> </w:t>
            </w:r>
            <w:r w:rsidRPr="00B92EDA">
              <w:rPr>
                <w:rFonts w:ascii="Tahoma" w:eastAsia="Tahoma" w:hAnsi="Tahoma" w:cs="Tahoma"/>
                <w:b/>
                <w:kern w:val="0"/>
                <w:sz w:val="20"/>
                <w14:ligatures w14:val="none"/>
              </w:rPr>
              <w:t>individual/process</w:t>
            </w:r>
            <w:r w:rsidRPr="00B92EDA">
              <w:rPr>
                <w:rFonts w:ascii="Tahoma" w:eastAsia="Tahoma" w:hAnsi="Tahoma" w:cs="Tahoma"/>
                <w:b/>
                <w:spacing w:val="-6"/>
                <w:kern w:val="0"/>
                <w:sz w:val="20"/>
                <w14:ligatures w14:val="none"/>
              </w:rPr>
              <w:t xml:space="preserve"> </w:t>
            </w:r>
            <w:r w:rsidRPr="00B92EDA">
              <w:rPr>
                <w:rFonts w:ascii="Tahoma" w:eastAsia="Tahoma" w:hAnsi="Tahoma" w:cs="Tahoma"/>
                <w:b/>
                <w:kern w:val="0"/>
                <w:sz w:val="20"/>
                <w14:ligatures w14:val="none"/>
              </w:rPr>
              <w:t>–</w:t>
            </w:r>
            <w:r w:rsidRPr="00B92EDA">
              <w:rPr>
                <w:rFonts w:ascii="Tahoma" w:eastAsia="Tahoma" w:hAnsi="Tahoma" w:cs="Tahoma"/>
                <w:b/>
                <w:spacing w:val="-6"/>
                <w:kern w:val="0"/>
                <w:sz w:val="20"/>
                <w14:ligatures w14:val="none"/>
              </w:rPr>
              <w:t xml:space="preserve"> </w:t>
            </w:r>
            <w:r w:rsidRPr="00B92EDA">
              <w:rPr>
                <w:rFonts w:ascii="Tahoma" w:eastAsia="Tahoma" w:hAnsi="Tahoma" w:cs="Tahoma"/>
                <w:b/>
                <w:kern w:val="0"/>
                <w:sz w:val="20"/>
                <w14:ligatures w14:val="none"/>
              </w:rPr>
              <w:t>cost</w:t>
            </w:r>
            <w:r w:rsidRPr="00B92EDA">
              <w:rPr>
                <w:rFonts w:ascii="Tahoma" w:eastAsia="Tahoma" w:hAnsi="Tahoma" w:cs="Tahoma"/>
                <w:b/>
                <w:spacing w:val="-7"/>
                <w:kern w:val="0"/>
                <w:sz w:val="20"/>
                <w14:ligatures w14:val="none"/>
              </w:rPr>
              <w:t xml:space="preserve"> </w:t>
            </w:r>
            <w:r w:rsidRPr="00B92EDA">
              <w:rPr>
                <w:rFonts w:ascii="Tahoma" w:eastAsia="Tahoma" w:hAnsi="Tahoma" w:cs="Tahoma"/>
                <w:b/>
                <w:kern w:val="0"/>
                <w:sz w:val="20"/>
                <w14:ligatures w14:val="none"/>
              </w:rPr>
              <w:t>of</w:t>
            </w:r>
            <w:r w:rsidRPr="00B92EDA">
              <w:rPr>
                <w:rFonts w:ascii="Tahoma" w:eastAsia="Tahoma" w:hAnsi="Tahoma" w:cs="Tahoma"/>
                <w:b/>
                <w:spacing w:val="-5"/>
                <w:kern w:val="0"/>
                <w:sz w:val="20"/>
                <w14:ligatures w14:val="none"/>
              </w:rPr>
              <w:t xml:space="preserve"> </w:t>
            </w:r>
            <w:r w:rsidRPr="00B92EDA">
              <w:rPr>
                <w:rFonts w:ascii="Tahoma" w:eastAsia="Tahoma" w:hAnsi="Tahoma" w:cs="Tahoma"/>
                <w:b/>
                <w:spacing w:val="-2"/>
                <w:kern w:val="0"/>
                <w:sz w:val="20"/>
                <w14:ligatures w14:val="none"/>
              </w:rPr>
              <w:t>individual/process</w:t>
            </w:r>
          </w:p>
        </w:tc>
        <w:tc>
          <w:tcPr>
            <w:tcW w:w="4661" w:type="dxa"/>
            <w:vMerge w:val="restart"/>
            <w:tcBorders>
              <w:left w:val="nil"/>
            </w:tcBorders>
            <w:shd w:val="clear" w:color="auto" w:fill="C0C0C0"/>
          </w:tcPr>
          <w:p w14:paraId="11B37F4A" w14:textId="77777777" w:rsidR="00B92EDA" w:rsidRPr="00B92EDA" w:rsidRDefault="00B92EDA" w:rsidP="00C222A0">
            <w:pPr>
              <w:widowControl w:val="0"/>
              <w:autoSpaceDE w:val="0"/>
              <w:autoSpaceDN w:val="0"/>
              <w:spacing w:before="75" w:after="0" w:line="240" w:lineRule="auto"/>
              <w:rPr>
                <w:rFonts w:ascii="Tahoma" w:eastAsia="Tahoma" w:hAnsi="Tahoma" w:cs="Tahoma"/>
                <w:kern w:val="0"/>
                <w:sz w:val="20"/>
                <w14:ligatures w14:val="none"/>
              </w:rPr>
            </w:pPr>
          </w:p>
          <w:p w14:paraId="2E26F933" w14:textId="77777777" w:rsidR="00B92EDA" w:rsidRPr="00B92EDA" w:rsidRDefault="00B92EDA" w:rsidP="00C222A0">
            <w:pPr>
              <w:widowControl w:val="0"/>
              <w:tabs>
                <w:tab w:val="left" w:pos="1682"/>
              </w:tabs>
              <w:autoSpaceDE w:val="0"/>
              <w:autoSpaceDN w:val="0"/>
              <w:spacing w:after="0" w:line="240" w:lineRule="auto"/>
              <w:ind w:left="122"/>
              <w:rPr>
                <w:rFonts w:ascii="Tahoma" w:eastAsia="Tahoma" w:hAnsi="Tahoma" w:cs="Tahoma"/>
                <w:b/>
                <w:kern w:val="0"/>
                <w:sz w:val="20"/>
                <w14:ligatures w14:val="none"/>
              </w:rPr>
            </w:pPr>
            <w:r w:rsidRPr="00B92EDA">
              <w:rPr>
                <w:rFonts w:ascii="Tahoma" w:eastAsia="Tahoma" w:hAnsi="Tahoma" w:cs="Tahoma"/>
                <w:b/>
                <w:kern w:val="0"/>
                <w:sz w:val="20"/>
                <w14:ligatures w14:val="none"/>
              </w:rPr>
              <w:t>X</w:t>
            </w:r>
            <w:r w:rsidRPr="00B92EDA">
              <w:rPr>
                <w:rFonts w:ascii="Tahoma" w:eastAsia="Tahoma" w:hAnsi="Tahoma" w:cs="Tahoma"/>
                <w:b/>
                <w:spacing w:val="-4"/>
                <w:kern w:val="0"/>
                <w:sz w:val="20"/>
                <w14:ligatures w14:val="none"/>
              </w:rPr>
              <w:t xml:space="preserve"> </w:t>
            </w:r>
            <w:r w:rsidRPr="00B92EDA">
              <w:rPr>
                <w:rFonts w:ascii="Tahoma" w:eastAsia="Tahoma" w:hAnsi="Tahoma" w:cs="Tahoma"/>
                <w:b/>
                <w:kern w:val="0"/>
                <w:sz w:val="20"/>
                <w14:ligatures w14:val="none"/>
              </w:rPr>
              <w:t>100</w:t>
            </w:r>
            <w:r w:rsidRPr="00B92EDA">
              <w:rPr>
                <w:rFonts w:ascii="Tahoma" w:eastAsia="Tahoma" w:hAnsi="Tahoma" w:cs="Tahoma"/>
                <w:b/>
                <w:spacing w:val="-4"/>
                <w:kern w:val="0"/>
                <w:sz w:val="20"/>
                <w14:ligatures w14:val="none"/>
              </w:rPr>
              <w:t xml:space="preserve"> </w:t>
            </w:r>
            <w:r w:rsidRPr="00B92EDA">
              <w:rPr>
                <w:rFonts w:ascii="Tahoma" w:eastAsia="Tahoma" w:hAnsi="Tahoma" w:cs="Tahoma"/>
                <w:b/>
                <w:spacing w:val="-10"/>
                <w:kern w:val="0"/>
                <w:sz w:val="20"/>
                <w14:ligatures w14:val="none"/>
              </w:rPr>
              <w:t>=</w:t>
            </w:r>
            <w:r w:rsidRPr="00B92EDA">
              <w:rPr>
                <w:rFonts w:ascii="Tahoma" w:eastAsia="Tahoma" w:hAnsi="Tahoma" w:cs="Tahoma"/>
                <w:b/>
                <w:kern w:val="0"/>
                <w:sz w:val="20"/>
                <w14:ligatures w14:val="none"/>
              </w:rPr>
              <w:tab/>
              <w:t>%</w:t>
            </w:r>
            <w:r w:rsidRPr="00B92EDA">
              <w:rPr>
                <w:rFonts w:ascii="Tahoma" w:eastAsia="Tahoma" w:hAnsi="Tahoma" w:cs="Tahoma"/>
                <w:b/>
                <w:spacing w:val="-3"/>
                <w:kern w:val="0"/>
                <w:sz w:val="20"/>
                <w14:ligatures w14:val="none"/>
              </w:rPr>
              <w:t xml:space="preserve"> </w:t>
            </w:r>
            <w:r w:rsidRPr="00B92EDA">
              <w:rPr>
                <w:rFonts w:ascii="Tahoma" w:eastAsia="Tahoma" w:hAnsi="Tahoma" w:cs="Tahoma"/>
                <w:b/>
                <w:kern w:val="0"/>
                <w:sz w:val="20"/>
                <w14:ligatures w14:val="none"/>
              </w:rPr>
              <w:t>of</w:t>
            </w:r>
            <w:r w:rsidRPr="00B92EDA">
              <w:rPr>
                <w:rFonts w:ascii="Tahoma" w:eastAsia="Tahoma" w:hAnsi="Tahoma" w:cs="Tahoma"/>
                <w:b/>
                <w:spacing w:val="-1"/>
                <w:kern w:val="0"/>
                <w:sz w:val="20"/>
                <w14:ligatures w14:val="none"/>
              </w:rPr>
              <w:t xml:space="preserve"> </w:t>
            </w:r>
            <w:r w:rsidRPr="00B92EDA">
              <w:rPr>
                <w:rFonts w:ascii="Tahoma" w:eastAsia="Tahoma" w:hAnsi="Tahoma" w:cs="Tahoma"/>
                <w:b/>
                <w:spacing w:val="-5"/>
                <w:kern w:val="0"/>
                <w:sz w:val="20"/>
                <w14:ligatures w14:val="none"/>
              </w:rPr>
              <w:t>ROI</w:t>
            </w:r>
          </w:p>
        </w:tc>
      </w:tr>
      <w:tr w:rsidR="00B92EDA" w:rsidRPr="00B92EDA" w14:paraId="0861071D" w14:textId="77777777" w:rsidTr="00C222A0">
        <w:trPr>
          <w:trHeight w:val="423"/>
        </w:trPr>
        <w:tc>
          <w:tcPr>
            <w:tcW w:w="6295" w:type="dxa"/>
            <w:tcBorders>
              <w:top w:val="single" w:sz="4" w:space="0" w:color="000000"/>
              <w:right w:val="nil"/>
            </w:tcBorders>
            <w:shd w:val="clear" w:color="auto" w:fill="C0C0C0"/>
          </w:tcPr>
          <w:p w14:paraId="42BB30D5" w14:textId="77777777" w:rsidR="00B92EDA" w:rsidRPr="00B92EDA" w:rsidRDefault="00B92EDA" w:rsidP="00C222A0">
            <w:pPr>
              <w:widowControl w:val="0"/>
              <w:autoSpaceDE w:val="0"/>
              <w:autoSpaceDN w:val="0"/>
              <w:spacing w:after="0" w:line="233" w:lineRule="exact"/>
              <w:ind w:left="12"/>
              <w:rPr>
                <w:rFonts w:ascii="Tahoma" w:eastAsia="Tahoma" w:hAnsi="Tahoma" w:cs="Tahoma"/>
                <w:b/>
                <w:kern w:val="0"/>
                <w:sz w:val="20"/>
                <w14:ligatures w14:val="none"/>
              </w:rPr>
            </w:pPr>
            <w:r w:rsidRPr="00B92EDA">
              <w:rPr>
                <w:rFonts w:ascii="Tahoma" w:eastAsia="Tahoma" w:hAnsi="Tahoma" w:cs="Tahoma"/>
                <w:b/>
                <w:kern w:val="0"/>
                <w:sz w:val="20"/>
                <w14:ligatures w14:val="none"/>
              </w:rPr>
              <w:t>cost</w:t>
            </w:r>
            <w:r w:rsidRPr="00B92EDA">
              <w:rPr>
                <w:rFonts w:ascii="Tahoma" w:eastAsia="Tahoma" w:hAnsi="Tahoma" w:cs="Tahoma"/>
                <w:b/>
                <w:spacing w:val="-5"/>
                <w:kern w:val="0"/>
                <w:sz w:val="20"/>
                <w14:ligatures w14:val="none"/>
              </w:rPr>
              <w:t xml:space="preserve"> </w:t>
            </w:r>
            <w:r w:rsidRPr="00B92EDA">
              <w:rPr>
                <w:rFonts w:ascii="Tahoma" w:eastAsia="Tahoma" w:hAnsi="Tahoma" w:cs="Tahoma"/>
                <w:b/>
                <w:kern w:val="0"/>
                <w:sz w:val="20"/>
                <w14:ligatures w14:val="none"/>
              </w:rPr>
              <w:t>of</w:t>
            </w:r>
            <w:r w:rsidRPr="00B92EDA">
              <w:rPr>
                <w:rFonts w:ascii="Tahoma" w:eastAsia="Tahoma" w:hAnsi="Tahoma" w:cs="Tahoma"/>
                <w:b/>
                <w:spacing w:val="-5"/>
                <w:kern w:val="0"/>
                <w:sz w:val="20"/>
                <w14:ligatures w14:val="none"/>
              </w:rPr>
              <w:t xml:space="preserve"> </w:t>
            </w:r>
            <w:r w:rsidRPr="00B92EDA">
              <w:rPr>
                <w:rFonts w:ascii="Tahoma" w:eastAsia="Tahoma" w:hAnsi="Tahoma" w:cs="Tahoma"/>
                <w:b/>
                <w:spacing w:val="-2"/>
                <w:kern w:val="0"/>
                <w:sz w:val="20"/>
                <w14:ligatures w14:val="none"/>
              </w:rPr>
              <w:t>individual/process</w:t>
            </w:r>
          </w:p>
        </w:tc>
        <w:tc>
          <w:tcPr>
            <w:tcW w:w="4661" w:type="dxa"/>
            <w:vMerge/>
            <w:tcBorders>
              <w:top w:val="nil"/>
              <w:left w:val="nil"/>
            </w:tcBorders>
            <w:shd w:val="clear" w:color="auto" w:fill="C0C0C0"/>
          </w:tcPr>
          <w:p w14:paraId="224D3E70" w14:textId="77777777" w:rsidR="00B92EDA" w:rsidRPr="00B92EDA" w:rsidRDefault="00B92EDA" w:rsidP="00C222A0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kern w:val="0"/>
                <w:sz w:val="2"/>
                <w:szCs w:val="2"/>
                <w14:ligatures w14:val="none"/>
              </w:rPr>
            </w:pPr>
          </w:p>
        </w:tc>
      </w:tr>
    </w:tbl>
    <w:p w14:paraId="0D5A8E66" w14:textId="076B75F4" w:rsidR="00B92EDA" w:rsidRPr="00B92EDA" w:rsidRDefault="00B92EDA" w:rsidP="00C222A0">
      <w:pPr>
        <w:widowControl w:val="0"/>
        <w:tabs>
          <w:tab w:val="left" w:pos="1720"/>
          <w:tab w:val="left" w:pos="2150"/>
          <w:tab w:val="left" w:pos="5030"/>
          <w:tab w:val="left" w:pos="6590"/>
        </w:tabs>
        <w:autoSpaceDE w:val="0"/>
        <w:autoSpaceDN w:val="0"/>
        <w:spacing w:before="137" w:after="0" w:line="363" w:lineRule="exact"/>
        <w:ind w:right="509"/>
        <w:outlineLvl w:val="0"/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</w:pPr>
      <w:r w:rsidRPr="00B92EDA">
        <w:rPr>
          <w:rFonts w:ascii="Tahoma" w:eastAsia="Tahoma" w:hAnsi="Tahoma" w:cs="Tahoma"/>
          <w:b/>
          <w:bCs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D7E279B" wp14:editId="0BC21FD5">
                <wp:simplePos x="0" y="0"/>
                <wp:positionH relativeFrom="page">
                  <wp:posOffset>457200</wp:posOffset>
                </wp:positionH>
                <wp:positionV relativeFrom="paragraph">
                  <wp:posOffset>273938</wp:posOffset>
                </wp:positionV>
                <wp:extent cx="3997960" cy="635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79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7960" h="6350">
                              <a:moveTo>
                                <a:pt x="2168639" y="0"/>
                              </a:moveTo>
                              <a:lnTo>
                                <a:pt x="1831860" y="0"/>
                              </a:lnTo>
                              <a:lnTo>
                                <a:pt x="182575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5752" y="6096"/>
                              </a:lnTo>
                              <a:lnTo>
                                <a:pt x="1831848" y="6096"/>
                              </a:lnTo>
                              <a:lnTo>
                                <a:pt x="2168639" y="6096"/>
                              </a:lnTo>
                              <a:lnTo>
                                <a:pt x="2168639" y="0"/>
                              </a:lnTo>
                              <a:close/>
                            </a:path>
                            <a:path w="3997960" h="6350">
                              <a:moveTo>
                                <a:pt x="3997439" y="0"/>
                              </a:moveTo>
                              <a:lnTo>
                                <a:pt x="2174760" y="0"/>
                              </a:lnTo>
                              <a:lnTo>
                                <a:pt x="2168652" y="0"/>
                              </a:lnTo>
                              <a:lnTo>
                                <a:pt x="2168652" y="6096"/>
                              </a:lnTo>
                              <a:lnTo>
                                <a:pt x="2174748" y="6096"/>
                              </a:lnTo>
                              <a:lnTo>
                                <a:pt x="3997439" y="6096"/>
                              </a:lnTo>
                              <a:lnTo>
                                <a:pt x="39974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0BAB1" id="Graphic 12" o:spid="_x0000_s1026" style="position:absolute;margin-left:36pt;margin-top:21.55pt;width:314.8pt;height:.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979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" path="m2168639,l1831860,r-6108,l,,,6096r1825752,l1831848,6096r336791,l2168639,xem3997439,l2174760,r-6108,l2168652,6096r6096,l3997439,6096r,-6096xe" fillcolor="black" stroked="f">
                <v:path arrowok="t"/>
                <w10:wrap anchorx="page"/>
              </v:shape>
            </w:pict>
          </mc:Fallback>
        </mc:AlternateContent>
      </w:r>
      <w:proofErr w:type="gramStart"/>
      <w:r w:rsidRPr="00B92EDA">
        <w:rPr>
          <w:rFonts w:ascii="Tahoma" w:eastAsia="Tahoma" w:hAnsi="Tahoma" w:cs="Tahoma"/>
          <w:b/>
          <w:bCs/>
          <w:spacing w:val="-10"/>
          <w:kern w:val="0"/>
          <w:position w:val="13"/>
          <w:sz w:val="20"/>
          <w:szCs w:val="20"/>
          <w14:ligatures w14:val="none"/>
        </w:rPr>
        <w:t>$</w:t>
      </w:r>
      <w:r w:rsidR="0078008C">
        <w:rPr>
          <w:rFonts w:ascii="Tahoma" w:eastAsia="Tahoma" w:hAnsi="Tahoma" w:cs="Tahoma"/>
          <w:b/>
          <w:bCs/>
          <w:spacing w:val="-10"/>
          <w:kern w:val="0"/>
          <w:position w:val="13"/>
          <w:sz w:val="20"/>
          <w:szCs w:val="20"/>
          <w14:ligatures w14:val="none"/>
        </w:rPr>
        <w:t xml:space="preserve">  </w:t>
      </w:r>
      <w:r w:rsidRPr="00B92EDA">
        <w:rPr>
          <w:rFonts w:ascii="Tahoma" w:eastAsia="Tahoma" w:hAnsi="Tahoma" w:cs="Tahoma"/>
          <w:b/>
          <w:bCs/>
          <w:kern w:val="0"/>
          <w:position w:val="13"/>
          <w:sz w:val="20"/>
          <w:szCs w:val="20"/>
          <w14:ligatures w14:val="none"/>
        </w:rPr>
        <w:tab/>
      </w:r>
      <w:proofErr w:type="gramEnd"/>
      <w:r w:rsidRPr="00B92EDA">
        <w:rPr>
          <w:rFonts w:ascii="Tahoma" w:eastAsia="Tahoma" w:hAnsi="Tahoma" w:cs="Tahoma"/>
          <w:b/>
          <w:bCs/>
          <w:spacing w:val="-10"/>
          <w:kern w:val="0"/>
          <w:position w:val="14"/>
          <w:sz w:val="24"/>
          <w:szCs w:val="20"/>
          <w14:ligatures w14:val="none"/>
        </w:rPr>
        <w:t>-</w:t>
      </w:r>
      <w:r w:rsidRPr="00B92EDA">
        <w:rPr>
          <w:rFonts w:ascii="Tahoma" w:eastAsia="Tahoma" w:hAnsi="Tahoma" w:cs="Tahoma"/>
          <w:b/>
          <w:bCs/>
          <w:kern w:val="0"/>
          <w:position w:val="14"/>
          <w:sz w:val="24"/>
          <w:szCs w:val="20"/>
          <w14:ligatures w14:val="none"/>
        </w:rPr>
        <w:tab/>
      </w:r>
      <w:proofErr w:type="gramStart"/>
      <w:r w:rsidRPr="00B92EDA">
        <w:rPr>
          <w:rFonts w:ascii="Tahoma" w:eastAsia="Tahoma" w:hAnsi="Tahoma" w:cs="Tahoma"/>
          <w:b/>
          <w:bCs/>
          <w:spacing w:val="-10"/>
          <w:kern w:val="0"/>
          <w:position w:val="13"/>
          <w:sz w:val="20"/>
          <w:szCs w:val="20"/>
          <w14:ligatures w14:val="none"/>
        </w:rPr>
        <w:t>$</w:t>
      </w:r>
      <w:r w:rsidR="0078008C">
        <w:rPr>
          <w:rFonts w:ascii="Tahoma" w:eastAsia="Tahoma" w:hAnsi="Tahoma" w:cs="Tahoma"/>
          <w:b/>
          <w:bCs/>
          <w:spacing w:val="-10"/>
          <w:kern w:val="0"/>
          <w:position w:val="13"/>
          <w:sz w:val="20"/>
          <w:szCs w:val="20"/>
          <w14:ligatures w14:val="none"/>
        </w:rPr>
        <w:t xml:space="preserve">  </w:t>
      </w:r>
      <w:r w:rsidRPr="00B92EDA">
        <w:rPr>
          <w:rFonts w:ascii="Tahoma" w:eastAsia="Tahoma" w:hAnsi="Tahoma" w:cs="Tahoma"/>
          <w:b/>
          <w:bCs/>
          <w:kern w:val="0"/>
          <w:position w:val="13"/>
          <w:sz w:val="20"/>
          <w:szCs w:val="20"/>
          <w14:ligatures w14:val="none"/>
        </w:rPr>
        <w:tab/>
      </w:r>
      <w:proofErr w:type="gramEnd"/>
      <w:r w:rsidRPr="00B92EDA"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  <w:t>X</w:t>
      </w:r>
      <w:r w:rsidRPr="00B92EDA">
        <w:rPr>
          <w:rFonts w:ascii="Tahoma" w:eastAsia="Tahoma" w:hAnsi="Tahoma" w:cs="Tahoma"/>
          <w:b/>
          <w:bCs/>
          <w:spacing w:val="-4"/>
          <w:kern w:val="0"/>
          <w:sz w:val="20"/>
          <w:szCs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  <w:t>100</w:t>
      </w:r>
      <w:r w:rsidRPr="00B92EDA">
        <w:rPr>
          <w:rFonts w:ascii="Tahoma" w:eastAsia="Tahoma" w:hAnsi="Tahoma" w:cs="Tahoma"/>
          <w:b/>
          <w:bCs/>
          <w:spacing w:val="-4"/>
          <w:kern w:val="0"/>
          <w:sz w:val="20"/>
          <w:szCs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b/>
          <w:bCs/>
          <w:spacing w:val="-10"/>
          <w:kern w:val="0"/>
          <w:sz w:val="20"/>
          <w:szCs w:val="20"/>
          <w14:ligatures w14:val="none"/>
        </w:rPr>
        <w:t>=</w:t>
      </w:r>
      <w:r w:rsidRPr="00B92EDA"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  <w:tab/>
        <w:t>%</w:t>
      </w:r>
      <w:r w:rsidRPr="00B92EDA">
        <w:rPr>
          <w:rFonts w:ascii="Tahoma" w:eastAsia="Tahoma" w:hAnsi="Tahoma" w:cs="Tahoma"/>
          <w:b/>
          <w:bCs/>
          <w:spacing w:val="-3"/>
          <w:kern w:val="0"/>
          <w:sz w:val="20"/>
          <w:szCs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  <w:t>of</w:t>
      </w:r>
      <w:r w:rsidRPr="00B92EDA">
        <w:rPr>
          <w:rFonts w:ascii="Tahoma" w:eastAsia="Tahoma" w:hAnsi="Tahoma" w:cs="Tahoma"/>
          <w:b/>
          <w:bCs/>
          <w:spacing w:val="-1"/>
          <w:kern w:val="0"/>
          <w:sz w:val="20"/>
          <w:szCs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b/>
          <w:bCs/>
          <w:spacing w:val="-5"/>
          <w:kern w:val="0"/>
          <w:sz w:val="20"/>
          <w:szCs w:val="20"/>
          <w14:ligatures w14:val="none"/>
        </w:rPr>
        <w:t>ROI</w:t>
      </w:r>
    </w:p>
    <w:p w14:paraId="66158EA2" w14:textId="36957E8F" w:rsidR="00B92EDA" w:rsidRPr="00B92EDA" w:rsidRDefault="00B92EDA" w:rsidP="0057670A">
      <w:pPr>
        <w:widowControl w:val="0"/>
        <w:autoSpaceDE w:val="0"/>
        <w:autoSpaceDN w:val="0"/>
        <w:spacing w:after="0" w:line="183" w:lineRule="exact"/>
        <w:ind w:left="1440" w:firstLine="720"/>
        <w:rPr>
          <w:rFonts w:ascii="Tahoma" w:eastAsia="Tahoma" w:hAnsi="Tahoma" w:cs="Tahoma"/>
          <w:b/>
          <w:kern w:val="0"/>
          <w:sz w:val="20"/>
          <w14:ligatures w14:val="none"/>
        </w:rPr>
      </w:pPr>
      <w:r w:rsidRPr="00B92EDA">
        <w:rPr>
          <w:rFonts w:ascii="Tahoma" w:eastAsia="Tahoma" w:hAnsi="Tahoma" w:cs="Tahoma"/>
          <w:b/>
          <w:spacing w:val="-10"/>
          <w:kern w:val="0"/>
          <w:sz w:val="20"/>
          <w14:ligatures w14:val="none"/>
        </w:rPr>
        <w:t>$</w:t>
      </w:r>
      <w:r w:rsidR="0078008C">
        <w:rPr>
          <w:rFonts w:ascii="Tahoma" w:eastAsia="Tahoma" w:hAnsi="Tahoma" w:cs="Tahoma"/>
          <w:b/>
          <w:spacing w:val="-10"/>
          <w:kern w:val="0"/>
          <w:sz w:val="20"/>
          <w14:ligatures w14:val="none"/>
        </w:rPr>
        <w:t xml:space="preserve"> </w:t>
      </w:r>
    </w:p>
    <w:p w14:paraId="640DC3CD" w14:textId="77777777" w:rsidR="00B92EDA" w:rsidRPr="00B92EDA" w:rsidRDefault="00B92EDA" w:rsidP="005E47D3">
      <w:pPr>
        <w:widowControl w:val="0"/>
        <w:numPr>
          <w:ilvl w:val="0"/>
          <w:numId w:val="11"/>
        </w:numPr>
        <w:tabs>
          <w:tab w:val="left" w:pos="630"/>
        </w:tabs>
        <w:autoSpaceDE w:val="0"/>
        <w:autoSpaceDN w:val="0"/>
        <w:spacing w:before="191" w:after="0" w:line="240" w:lineRule="auto"/>
        <w:ind w:hanging="917"/>
        <w:rPr>
          <w:rFonts w:ascii="Tahoma" w:eastAsia="Tahoma" w:hAnsi="Tahoma" w:cs="Tahoma"/>
          <w:kern w:val="0"/>
          <w:sz w:val="20"/>
          <w14:ligatures w14:val="none"/>
        </w:rPr>
      </w:pPr>
      <w:r w:rsidRPr="00B92EDA">
        <w:rPr>
          <w:rFonts w:ascii="Tahoma" w:eastAsia="Tahoma" w:hAnsi="Tahoma" w:cs="Tahoma"/>
          <w:kern w:val="0"/>
          <w:sz w:val="20"/>
          <w14:ligatures w14:val="none"/>
        </w:rPr>
        <w:t>Review</w:t>
      </w:r>
      <w:r w:rsidRPr="00B92EDA">
        <w:rPr>
          <w:rFonts w:ascii="Tahoma" w:eastAsia="Tahoma" w:hAnsi="Tahoma" w:cs="Tahoma"/>
          <w:spacing w:val="-7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kern w:val="0"/>
          <w:sz w:val="20"/>
          <w14:ligatures w14:val="none"/>
        </w:rPr>
        <w:t>results</w:t>
      </w:r>
      <w:r w:rsidRPr="00B92EDA">
        <w:rPr>
          <w:rFonts w:ascii="Tahoma" w:eastAsia="Tahoma" w:hAnsi="Tahoma" w:cs="Tahoma"/>
          <w:spacing w:val="-7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kern w:val="0"/>
          <w:sz w:val="20"/>
          <w14:ligatures w14:val="none"/>
        </w:rPr>
        <w:t>and</w:t>
      </w:r>
      <w:r w:rsidRPr="00B92EDA">
        <w:rPr>
          <w:rFonts w:ascii="Tahoma" w:eastAsia="Tahoma" w:hAnsi="Tahoma" w:cs="Tahoma"/>
          <w:spacing w:val="-7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spacing w:val="-2"/>
          <w:kern w:val="0"/>
          <w:sz w:val="20"/>
          <w14:ligatures w14:val="none"/>
        </w:rPr>
        <w:t>evaluate:</w:t>
      </w:r>
    </w:p>
    <w:p w14:paraId="57DB929B" w14:textId="77777777" w:rsidR="003A40EC" w:rsidRDefault="003A40EC" w:rsidP="00C222A0">
      <w:pPr>
        <w:rPr>
          <w:rFonts w:ascii="Times New Roman"/>
          <w:sz w:val="28"/>
        </w:rPr>
      </w:pPr>
    </w:p>
    <w:p w14:paraId="6BC2A880" w14:textId="77777777" w:rsidR="0057670A" w:rsidRDefault="0057670A" w:rsidP="00C222A0">
      <w:pPr>
        <w:rPr>
          <w:rFonts w:ascii="Times New Roman"/>
          <w:sz w:val="28"/>
        </w:rPr>
      </w:pPr>
    </w:p>
    <w:p w14:paraId="651A79B0" w14:textId="77777777" w:rsidR="0057670A" w:rsidRDefault="0057670A" w:rsidP="00C222A0">
      <w:pPr>
        <w:rPr>
          <w:rFonts w:ascii="Times New Roman"/>
          <w:sz w:val="28"/>
        </w:rPr>
      </w:pPr>
    </w:p>
    <w:p w14:paraId="37211DA0" w14:textId="42C3CFE2" w:rsidR="003A40EC" w:rsidRPr="001A13C9" w:rsidRDefault="001A13C9" w:rsidP="00C222A0">
      <w:pPr>
        <w:rPr>
          <w:rFonts w:ascii="Times New Roman" w:eastAsia="Tahoma" w:hAnsi="Tahoma" w:cs="Tahoma"/>
          <w:kern w:val="0"/>
          <w:sz w:val="20"/>
          <w:szCs w:val="13"/>
          <w14:ligatures w14:val="none"/>
        </w:rPr>
      </w:pPr>
      <w:r w:rsidRPr="001A13C9">
        <w:rPr>
          <w:rFonts w:ascii="Times New Roman" w:eastAsia="Tahoma" w:hAnsi="Tahoma" w:cs="Tahoma"/>
          <w:kern w:val="0"/>
          <w:sz w:val="20"/>
          <w:szCs w:val="13"/>
          <w14:ligatures w14:val="none"/>
        </w:rPr>
        <w:t>*When identifying indirect costs, consider other similar programs</w:t>
      </w:r>
    </w:p>
    <w:sectPr w:rsidR="003A40EC" w:rsidRPr="001A13C9" w:rsidSect="003A40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A0EC4" w14:textId="77777777" w:rsidR="00AB29D2" w:rsidRDefault="00AB29D2" w:rsidP="00783358">
      <w:pPr>
        <w:spacing w:after="0" w:line="240" w:lineRule="auto"/>
      </w:pPr>
      <w:r>
        <w:separator/>
      </w:r>
    </w:p>
  </w:endnote>
  <w:endnote w:type="continuationSeparator" w:id="0">
    <w:p w14:paraId="091064C7" w14:textId="77777777" w:rsidR="00AB29D2" w:rsidRDefault="00AB29D2" w:rsidP="0078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erif Pro"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98229813"/>
      <w:docPartObj>
        <w:docPartGallery w:val="Page Numbers (Bottom of Page)"/>
        <w:docPartUnique/>
      </w:docPartObj>
    </w:sdtPr>
    <w:sdtContent>
      <w:p w14:paraId="4CC3AB4E" w14:textId="695C7DDE" w:rsidR="003A40EC" w:rsidRDefault="003A40EC" w:rsidP="00FB4CC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D63CF9" w14:textId="77777777" w:rsidR="003A40EC" w:rsidRDefault="003A40EC" w:rsidP="003A40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18095326"/>
      <w:docPartObj>
        <w:docPartGallery w:val="Page Numbers (Bottom of Page)"/>
        <w:docPartUnique/>
      </w:docPartObj>
    </w:sdtPr>
    <w:sdtContent>
      <w:p w14:paraId="4940DD3E" w14:textId="0C22663D" w:rsidR="003A40EC" w:rsidRDefault="003A40EC" w:rsidP="00FB4CC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378CCCE3" w14:textId="6779E97E" w:rsidR="005C7734" w:rsidRDefault="005649E8" w:rsidP="003A40EC">
    <w:pPr>
      <w:pStyle w:val="Footer"/>
      <w:ind w:right="360"/>
    </w:pPr>
    <w:r>
      <w:t>Sustainability Plan</w:t>
    </w:r>
    <w:r w:rsidR="005C7734">
      <w:t>: Section 1</w:t>
    </w:r>
    <w:r w:rsidR="005C7734">
      <w:tab/>
    </w:r>
    <w:r w:rsidR="005C7734">
      <w:tab/>
    </w:r>
    <w:r w:rsidR="005C7734">
      <w:tab/>
    </w:r>
    <w:r w:rsidR="005C7734">
      <w:tab/>
    </w:r>
    <w:r w:rsidR="005C7734"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43D0E" w14:textId="77777777" w:rsidR="00AB29D2" w:rsidRDefault="00AB29D2" w:rsidP="00783358">
      <w:pPr>
        <w:spacing w:after="0" w:line="240" w:lineRule="auto"/>
      </w:pPr>
      <w:r>
        <w:separator/>
      </w:r>
    </w:p>
  </w:footnote>
  <w:footnote w:type="continuationSeparator" w:id="0">
    <w:p w14:paraId="451823AE" w14:textId="77777777" w:rsidR="00AB29D2" w:rsidRDefault="00AB29D2" w:rsidP="00783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87076" w14:textId="77777777" w:rsidR="00783358" w:rsidRDefault="00783358" w:rsidP="00783358">
    <w:pPr>
      <w:pStyle w:val="Header"/>
      <w:tabs>
        <w:tab w:val="clear" w:pos="9360"/>
      </w:tabs>
      <w:ind w:right="-720"/>
      <w:rPr>
        <w:rFonts w:ascii="Century Gothic" w:hAnsi="Century Gothic" w:cs="Tahoma"/>
        <w:b/>
        <w:color w:val="156082" w:themeColor="accent1"/>
        <w:sz w:val="15"/>
        <w:szCs w:val="15"/>
      </w:rPr>
    </w:pPr>
    <w:r>
      <w:rPr>
        <w:rFonts w:ascii="Century Gothic" w:hAnsi="Century Gothic" w:cs="Tahoma"/>
        <w:b/>
        <w:noProof/>
        <w:color w:val="156082" w:themeColor="accent1"/>
        <w:sz w:val="15"/>
        <w:szCs w:val="15"/>
      </w:rPr>
      <w:drawing>
        <wp:anchor distT="0" distB="0" distL="114300" distR="114300" simplePos="0" relativeHeight="251659264" behindDoc="1" locked="0" layoutInCell="1" allowOverlap="1" wp14:anchorId="41CEA72F" wp14:editId="66DF4132">
          <wp:simplePos x="0" y="0"/>
          <wp:positionH relativeFrom="column">
            <wp:posOffset>0</wp:posOffset>
          </wp:positionH>
          <wp:positionV relativeFrom="paragraph">
            <wp:posOffset>15240</wp:posOffset>
          </wp:positionV>
          <wp:extent cx="2283460" cy="609600"/>
          <wp:effectExtent l="0" t="0" r="2540" b="0"/>
          <wp:wrapTight wrapText="bothSides">
            <wp:wrapPolygon edited="0">
              <wp:start x="0" y="0"/>
              <wp:lineTo x="0" y="20925"/>
              <wp:lineTo x="21444" y="20925"/>
              <wp:lineTo x="21444" y="0"/>
              <wp:lineTo x="0" y="0"/>
            </wp:wrapPolygon>
          </wp:wrapTight>
          <wp:docPr id="211184512" name="Picture 211184512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46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Tahoma"/>
        <w:b/>
        <w:color w:val="156082" w:themeColor="accent1"/>
        <w:sz w:val="15"/>
        <w:szCs w:val="15"/>
      </w:rPr>
      <w:tab/>
    </w:r>
    <w:r>
      <w:rPr>
        <w:rFonts w:ascii="Century Gothic" w:hAnsi="Century Gothic" w:cs="Tahoma"/>
        <w:b/>
        <w:color w:val="156082" w:themeColor="accent1"/>
        <w:sz w:val="15"/>
        <w:szCs w:val="15"/>
      </w:rPr>
      <w:tab/>
    </w:r>
    <w:r>
      <w:rPr>
        <w:rFonts w:ascii="Century Gothic" w:hAnsi="Century Gothic" w:cs="Tahoma"/>
        <w:b/>
        <w:color w:val="156082" w:themeColor="accent1"/>
        <w:sz w:val="15"/>
        <w:szCs w:val="15"/>
      </w:rPr>
      <w:tab/>
    </w:r>
  </w:p>
  <w:p w14:paraId="6BCF569A" w14:textId="77777777" w:rsidR="00783358" w:rsidRDefault="00783358" w:rsidP="00783358">
    <w:pPr>
      <w:pStyle w:val="Header"/>
      <w:tabs>
        <w:tab w:val="clear" w:pos="9360"/>
      </w:tabs>
      <w:ind w:right="-720"/>
      <w:rPr>
        <w:rFonts w:ascii="Century Gothic" w:hAnsi="Century Gothic" w:cs="Tahoma"/>
        <w:b/>
        <w:color w:val="156082" w:themeColor="accent1"/>
        <w:sz w:val="15"/>
        <w:szCs w:val="15"/>
      </w:rPr>
    </w:pPr>
  </w:p>
  <w:p w14:paraId="30357E2E" w14:textId="4B488F09" w:rsidR="00783358" w:rsidRPr="001A5F4A" w:rsidRDefault="00783358" w:rsidP="00783358">
    <w:pPr>
      <w:pStyle w:val="Header"/>
      <w:tabs>
        <w:tab w:val="clear" w:pos="9360"/>
      </w:tabs>
      <w:ind w:right="-720"/>
      <w:jc w:val="center"/>
      <w:rPr>
        <w:rFonts w:ascii="Work Sans" w:hAnsi="Work Sans" w:cs="Tahoma"/>
        <w:sz w:val="15"/>
        <w:szCs w:val="15"/>
      </w:rPr>
    </w:pPr>
    <w:r>
      <w:rPr>
        <w:rFonts w:ascii="Century Gothic" w:hAnsi="Century Gothic" w:cs="Tahoma"/>
        <w:b/>
        <w:color w:val="156082" w:themeColor="accent1"/>
        <w:sz w:val="15"/>
        <w:szCs w:val="15"/>
      </w:rPr>
      <w:tab/>
    </w:r>
    <w:r>
      <w:rPr>
        <w:rFonts w:ascii="Century Gothic" w:hAnsi="Century Gothic" w:cs="Tahoma"/>
        <w:b/>
        <w:color w:val="156082" w:themeColor="accent1"/>
        <w:sz w:val="15"/>
        <w:szCs w:val="15"/>
      </w:rPr>
      <w:tab/>
    </w:r>
    <w:r>
      <w:rPr>
        <w:rFonts w:ascii="Century Gothic" w:hAnsi="Century Gothic" w:cs="Tahoma"/>
        <w:b/>
        <w:color w:val="156082" w:themeColor="accent1"/>
        <w:sz w:val="15"/>
        <w:szCs w:val="15"/>
      </w:rPr>
      <w:tab/>
    </w:r>
    <w:r>
      <w:rPr>
        <w:rFonts w:ascii="Century Gothic" w:hAnsi="Century Gothic" w:cs="Tahoma"/>
        <w:b/>
        <w:color w:val="156082" w:themeColor="accent1"/>
        <w:sz w:val="15"/>
        <w:szCs w:val="15"/>
      </w:rPr>
      <w:tab/>
    </w:r>
    <w:r>
      <w:rPr>
        <w:rFonts w:ascii="Century Gothic" w:hAnsi="Century Gothic" w:cs="Tahoma"/>
        <w:b/>
        <w:color w:val="156082" w:themeColor="accent1"/>
        <w:sz w:val="15"/>
        <w:szCs w:val="15"/>
      </w:rPr>
      <w:tab/>
    </w:r>
    <w:r>
      <w:rPr>
        <w:rFonts w:ascii="Century Gothic" w:hAnsi="Century Gothic" w:cs="Tahoma"/>
        <w:b/>
        <w:color w:val="156082" w:themeColor="accent1"/>
        <w:sz w:val="15"/>
        <w:szCs w:val="15"/>
      </w:rPr>
      <w:tab/>
    </w:r>
    <w:r w:rsidR="00334FFC">
      <w:rPr>
        <w:rFonts w:ascii="Work Sans" w:hAnsi="Work Sans" w:cs="Tahoma"/>
        <w:b/>
        <w:color w:val="156082" w:themeColor="accent1"/>
        <w:sz w:val="15"/>
        <w:szCs w:val="15"/>
      </w:rPr>
      <w:t>CALHIVE BEHAVIORAL</w:t>
    </w:r>
    <w:r>
      <w:rPr>
        <w:rFonts w:ascii="Work Sans" w:hAnsi="Work Sans" w:cs="Tahoma"/>
        <w:b/>
        <w:color w:val="156082" w:themeColor="accent1"/>
        <w:sz w:val="15"/>
        <w:szCs w:val="15"/>
      </w:rPr>
      <w:t xml:space="preserve"> HEALTH INTEGRATION </w:t>
    </w:r>
  </w:p>
  <w:p w14:paraId="0F3673B2" w14:textId="77777777" w:rsidR="00783358" w:rsidRPr="00865A58" w:rsidRDefault="00783358" w:rsidP="00783358">
    <w:pPr>
      <w:pStyle w:val="Header"/>
      <w:tabs>
        <w:tab w:val="clear" w:pos="9360"/>
      </w:tabs>
      <w:ind w:right="-720"/>
      <w:rPr>
        <w:rFonts w:ascii="Work Sans" w:hAnsi="Work Sans" w:cs="Tahoma"/>
        <w:color w:val="0F4761" w:themeColor="accent1" w:themeShade="BF"/>
        <w:sz w:val="15"/>
        <w:szCs w:val="15"/>
      </w:rPr>
    </w:pPr>
    <w:r w:rsidRPr="001A5F4A">
      <w:rPr>
        <w:rFonts w:ascii="Work Sans" w:hAnsi="Work Sans" w:cs="Tahoma"/>
        <w:color w:val="7F7F7F" w:themeColor="text1" w:themeTint="80"/>
        <w:sz w:val="15"/>
        <w:szCs w:val="15"/>
      </w:rPr>
      <w:tab/>
    </w:r>
    <w:r w:rsidRPr="001A5F4A">
      <w:rPr>
        <w:rFonts w:ascii="Work Sans" w:hAnsi="Work Sans" w:cs="Tahoma"/>
        <w:color w:val="7F7F7F" w:themeColor="text1" w:themeTint="80"/>
        <w:sz w:val="15"/>
        <w:szCs w:val="15"/>
      </w:rPr>
      <w:tab/>
    </w:r>
    <w:r w:rsidRPr="001A5F4A">
      <w:rPr>
        <w:rFonts w:ascii="Work Sans" w:hAnsi="Work Sans" w:cs="Tahoma"/>
        <w:color w:val="7F7F7F" w:themeColor="text1" w:themeTint="80"/>
        <w:sz w:val="15"/>
        <w:szCs w:val="15"/>
      </w:rPr>
      <w:tab/>
    </w:r>
    <w:r w:rsidRPr="001A5F4A">
      <w:rPr>
        <w:rFonts w:ascii="Work Sans" w:hAnsi="Work Sans" w:cs="Tahoma"/>
        <w:color w:val="7F7F7F" w:themeColor="text1" w:themeTint="80"/>
        <w:sz w:val="15"/>
        <w:szCs w:val="15"/>
      </w:rPr>
      <w:tab/>
    </w:r>
    <w:r w:rsidRPr="001A5F4A">
      <w:rPr>
        <w:rFonts w:ascii="Work Sans" w:hAnsi="Work Sans" w:cs="Tahoma"/>
        <w:color w:val="7F7F7F" w:themeColor="text1" w:themeTint="80"/>
        <w:sz w:val="15"/>
        <w:szCs w:val="15"/>
      </w:rPr>
      <w:tab/>
    </w:r>
  </w:p>
  <w:p w14:paraId="09C08EAD" w14:textId="77777777" w:rsidR="00783358" w:rsidRDefault="007833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B053D"/>
    <w:multiLevelType w:val="hybridMultilevel"/>
    <w:tmpl w:val="5E28B448"/>
    <w:lvl w:ilvl="0" w:tplc="36721336">
      <w:start w:val="3"/>
      <w:numFmt w:val="bullet"/>
      <w:lvlText w:val="-"/>
      <w:lvlJc w:val="left"/>
      <w:pPr>
        <w:ind w:left="720" w:hanging="360"/>
      </w:pPr>
      <w:rPr>
        <w:rFonts w:ascii="Source Serif Pro" w:eastAsiaTheme="minorHAnsi" w:hAnsi="Source Serif Pro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53B9"/>
    <w:multiLevelType w:val="hybridMultilevel"/>
    <w:tmpl w:val="15026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97287"/>
    <w:multiLevelType w:val="hybridMultilevel"/>
    <w:tmpl w:val="E8FCA95C"/>
    <w:lvl w:ilvl="0" w:tplc="BD04EE46">
      <w:start w:val="1"/>
      <w:numFmt w:val="decimal"/>
      <w:lvlText w:val="%1."/>
      <w:lvlJc w:val="left"/>
      <w:pPr>
        <w:ind w:left="1187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A57AC7CE">
      <w:start w:val="1"/>
      <w:numFmt w:val="lowerLetter"/>
      <w:lvlText w:val="%2."/>
      <w:lvlJc w:val="left"/>
      <w:pPr>
        <w:ind w:left="1907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CFE05372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3" w:tplc="9328FB0C">
      <w:numFmt w:val="bullet"/>
      <w:lvlText w:val="•"/>
      <w:lvlJc w:val="left"/>
      <w:pPr>
        <w:ind w:left="4037" w:hanging="360"/>
      </w:pPr>
      <w:rPr>
        <w:rFonts w:hint="default"/>
        <w:lang w:val="en-US" w:eastAsia="en-US" w:bidi="ar-SA"/>
      </w:rPr>
    </w:lvl>
    <w:lvl w:ilvl="4" w:tplc="C1E88CF4">
      <w:numFmt w:val="bullet"/>
      <w:lvlText w:val="•"/>
      <w:lvlJc w:val="left"/>
      <w:pPr>
        <w:ind w:left="5106" w:hanging="360"/>
      </w:pPr>
      <w:rPr>
        <w:rFonts w:hint="default"/>
        <w:lang w:val="en-US" w:eastAsia="en-US" w:bidi="ar-SA"/>
      </w:rPr>
    </w:lvl>
    <w:lvl w:ilvl="5" w:tplc="0F58E5D2">
      <w:numFmt w:val="bullet"/>
      <w:lvlText w:val="•"/>
      <w:lvlJc w:val="left"/>
      <w:pPr>
        <w:ind w:left="6175" w:hanging="360"/>
      </w:pPr>
      <w:rPr>
        <w:rFonts w:hint="default"/>
        <w:lang w:val="en-US" w:eastAsia="en-US" w:bidi="ar-SA"/>
      </w:rPr>
    </w:lvl>
    <w:lvl w:ilvl="6" w:tplc="4A087C12">
      <w:numFmt w:val="bullet"/>
      <w:lvlText w:val="•"/>
      <w:lvlJc w:val="left"/>
      <w:pPr>
        <w:ind w:left="7244" w:hanging="360"/>
      </w:pPr>
      <w:rPr>
        <w:rFonts w:hint="default"/>
        <w:lang w:val="en-US" w:eastAsia="en-US" w:bidi="ar-SA"/>
      </w:rPr>
    </w:lvl>
    <w:lvl w:ilvl="7" w:tplc="1EB09BFA">
      <w:numFmt w:val="bullet"/>
      <w:lvlText w:val="•"/>
      <w:lvlJc w:val="left"/>
      <w:pPr>
        <w:ind w:left="8313" w:hanging="360"/>
      </w:pPr>
      <w:rPr>
        <w:rFonts w:hint="default"/>
        <w:lang w:val="en-US" w:eastAsia="en-US" w:bidi="ar-SA"/>
      </w:rPr>
    </w:lvl>
    <w:lvl w:ilvl="8" w:tplc="58F290CE">
      <w:numFmt w:val="bullet"/>
      <w:lvlText w:val="•"/>
      <w:lvlJc w:val="left"/>
      <w:pPr>
        <w:ind w:left="938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5CC422D"/>
    <w:multiLevelType w:val="hybridMultilevel"/>
    <w:tmpl w:val="0FD0F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767A4"/>
    <w:multiLevelType w:val="hybridMultilevel"/>
    <w:tmpl w:val="8ACC5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17E94"/>
    <w:multiLevelType w:val="hybridMultilevel"/>
    <w:tmpl w:val="EB34D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7E3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20AE1"/>
    <w:multiLevelType w:val="hybridMultilevel"/>
    <w:tmpl w:val="3B325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E11E3"/>
    <w:multiLevelType w:val="hybridMultilevel"/>
    <w:tmpl w:val="46C457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33ACA"/>
    <w:multiLevelType w:val="multilevel"/>
    <w:tmpl w:val="0E924F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EAE4F72"/>
    <w:multiLevelType w:val="hybridMultilevel"/>
    <w:tmpl w:val="99B09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706AC"/>
    <w:multiLevelType w:val="multilevel"/>
    <w:tmpl w:val="6DF4BF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CF2E5D"/>
    <w:multiLevelType w:val="multilevel"/>
    <w:tmpl w:val="D52A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9924859">
    <w:abstractNumId w:val="0"/>
  </w:num>
  <w:num w:numId="2" w16cid:durableId="943535771">
    <w:abstractNumId w:val="8"/>
  </w:num>
  <w:num w:numId="3" w16cid:durableId="132018776">
    <w:abstractNumId w:val="10"/>
  </w:num>
  <w:num w:numId="4" w16cid:durableId="1640066233">
    <w:abstractNumId w:val="7"/>
  </w:num>
  <w:num w:numId="5" w16cid:durableId="2099592636">
    <w:abstractNumId w:val="1"/>
  </w:num>
  <w:num w:numId="6" w16cid:durableId="852035497">
    <w:abstractNumId w:val="3"/>
  </w:num>
  <w:num w:numId="7" w16cid:durableId="361715173">
    <w:abstractNumId w:val="11"/>
  </w:num>
  <w:num w:numId="8" w16cid:durableId="484781567">
    <w:abstractNumId w:val="6"/>
  </w:num>
  <w:num w:numId="9" w16cid:durableId="1706829321">
    <w:abstractNumId w:val="9"/>
  </w:num>
  <w:num w:numId="10" w16cid:durableId="1972392940">
    <w:abstractNumId w:val="5"/>
  </w:num>
  <w:num w:numId="11" w16cid:durableId="1302494164">
    <w:abstractNumId w:val="2"/>
  </w:num>
  <w:num w:numId="12" w16cid:durableId="1661688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58"/>
    <w:rsid w:val="000278DF"/>
    <w:rsid w:val="000477BA"/>
    <w:rsid w:val="00055D46"/>
    <w:rsid w:val="000565AE"/>
    <w:rsid w:val="00056802"/>
    <w:rsid w:val="00066950"/>
    <w:rsid w:val="000A05F0"/>
    <w:rsid w:val="000B4DFA"/>
    <w:rsid w:val="000D44A9"/>
    <w:rsid w:val="000E711D"/>
    <w:rsid w:val="001173B8"/>
    <w:rsid w:val="0014016F"/>
    <w:rsid w:val="001634FC"/>
    <w:rsid w:val="001A13C9"/>
    <w:rsid w:val="001A1E0C"/>
    <w:rsid w:val="001D290C"/>
    <w:rsid w:val="00236DB8"/>
    <w:rsid w:val="00256FA1"/>
    <w:rsid w:val="002641D6"/>
    <w:rsid w:val="002D06A2"/>
    <w:rsid w:val="00304D27"/>
    <w:rsid w:val="00325A61"/>
    <w:rsid w:val="00334FFC"/>
    <w:rsid w:val="00342D56"/>
    <w:rsid w:val="00366C07"/>
    <w:rsid w:val="003828E9"/>
    <w:rsid w:val="00394380"/>
    <w:rsid w:val="003A0277"/>
    <w:rsid w:val="003A40EC"/>
    <w:rsid w:val="00413B03"/>
    <w:rsid w:val="00423E7C"/>
    <w:rsid w:val="0042602F"/>
    <w:rsid w:val="00493848"/>
    <w:rsid w:val="004D36A8"/>
    <w:rsid w:val="004D69FE"/>
    <w:rsid w:val="004E68FB"/>
    <w:rsid w:val="00551571"/>
    <w:rsid w:val="005649E8"/>
    <w:rsid w:val="00574068"/>
    <w:rsid w:val="0057670A"/>
    <w:rsid w:val="0059563D"/>
    <w:rsid w:val="005C7734"/>
    <w:rsid w:val="005D34F2"/>
    <w:rsid w:val="005E47D3"/>
    <w:rsid w:val="0060009E"/>
    <w:rsid w:val="00605A0F"/>
    <w:rsid w:val="00676232"/>
    <w:rsid w:val="00683177"/>
    <w:rsid w:val="00731CEB"/>
    <w:rsid w:val="00745BAE"/>
    <w:rsid w:val="00776CDE"/>
    <w:rsid w:val="0078008C"/>
    <w:rsid w:val="00783358"/>
    <w:rsid w:val="007E3EE5"/>
    <w:rsid w:val="007E6B17"/>
    <w:rsid w:val="00817924"/>
    <w:rsid w:val="00821A14"/>
    <w:rsid w:val="00822382"/>
    <w:rsid w:val="00831576"/>
    <w:rsid w:val="008469D8"/>
    <w:rsid w:val="00862C75"/>
    <w:rsid w:val="00871F6C"/>
    <w:rsid w:val="00876ACE"/>
    <w:rsid w:val="00886AF1"/>
    <w:rsid w:val="008B2618"/>
    <w:rsid w:val="008F02D8"/>
    <w:rsid w:val="00927EAB"/>
    <w:rsid w:val="009347F6"/>
    <w:rsid w:val="009405F2"/>
    <w:rsid w:val="009A7E62"/>
    <w:rsid w:val="009D391B"/>
    <w:rsid w:val="009E03D2"/>
    <w:rsid w:val="009E7658"/>
    <w:rsid w:val="00A16BB0"/>
    <w:rsid w:val="00A80E1F"/>
    <w:rsid w:val="00AA0B5B"/>
    <w:rsid w:val="00AA33FD"/>
    <w:rsid w:val="00AB29D2"/>
    <w:rsid w:val="00AD447C"/>
    <w:rsid w:val="00AE3138"/>
    <w:rsid w:val="00B503C5"/>
    <w:rsid w:val="00B65599"/>
    <w:rsid w:val="00B6609A"/>
    <w:rsid w:val="00B92EDA"/>
    <w:rsid w:val="00BA1A4A"/>
    <w:rsid w:val="00BF3A2E"/>
    <w:rsid w:val="00C222A0"/>
    <w:rsid w:val="00C570A0"/>
    <w:rsid w:val="00C631D7"/>
    <w:rsid w:val="00C63A2D"/>
    <w:rsid w:val="00C84C21"/>
    <w:rsid w:val="00CC12C4"/>
    <w:rsid w:val="00CC68D8"/>
    <w:rsid w:val="00CD0E73"/>
    <w:rsid w:val="00D00315"/>
    <w:rsid w:val="00DC62E1"/>
    <w:rsid w:val="00E143B8"/>
    <w:rsid w:val="00E21812"/>
    <w:rsid w:val="00E36915"/>
    <w:rsid w:val="00E419B4"/>
    <w:rsid w:val="00E731EC"/>
    <w:rsid w:val="00EF5D8C"/>
    <w:rsid w:val="00F35ABE"/>
    <w:rsid w:val="00F53964"/>
    <w:rsid w:val="00F94987"/>
    <w:rsid w:val="00FD0E39"/>
    <w:rsid w:val="00FF7CCA"/>
    <w:rsid w:val="185D9F7E"/>
    <w:rsid w:val="2D1AE344"/>
    <w:rsid w:val="51E0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71CF00"/>
  <w15:chartTrackingRefBased/>
  <w15:docId w15:val="{92C9DAE4-DFFD-4D21-9A4A-FA0302B7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ource Serif Pro" w:eastAsiaTheme="minorHAnsi" w:hAnsi="Source Serif Pro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6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65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65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65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65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65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65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65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6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6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65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65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65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65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65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65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65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6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65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65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6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9E76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6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6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6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65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E7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45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745BA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CC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3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358"/>
  </w:style>
  <w:style w:type="paragraph" w:styleId="Footer">
    <w:name w:val="footer"/>
    <w:basedOn w:val="Normal"/>
    <w:link w:val="FooterChar"/>
    <w:uiPriority w:val="99"/>
    <w:unhideWhenUsed/>
    <w:rsid w:val="00783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358"/>
  </w:style>
  <w:style w:type="character" w:styleId="CommentReference">
    <w:name w:val="annotation reference"/>
    <w:basedOn w:val="DefaultParagraphFont"/>
    <w:uiPriority w:val="99"/>
    <w:semiHidden/>
    <w:unhideWhenUsed/>
    <w:rsid w:val="00783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33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3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35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B65599"/>
    <w:rPr>
      <w:b/>
      <w:bCs/>
    </w:rPr>
  </w:style>
  <w:style w:type="character" w:styleId="Emphasis">
    <w:name w:val="Emphasis"/>
    <w:basedOn w:val="DefaultParagraphFont"/>
    <w:uiPriority w:val="20"/>
    <w:qFormat/>
    <w:rsid w:val="00B6559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42D56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1634FC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3A40EC"/>
    <w:pPr>
      <w:widowControl w:val="0"/>
      <w:autoSpaceDE w:val="0"/>
      <w:autoSpaceDN w:val="0"/>
      <w:spacing w:before="11" w:after="0" w:line="240" w:lineRule="auto"/>
    </w:pPr>
    <w:rPr>
      <w:rFonts w:ascii="Tahoma" w:eastAsia="Tahoma" w:hAnsi="Tahoma" w:cs="Tahoma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A40EC"/>
    <w:rPr>
      <w:rFonts w:ascii="Tahoma" w:eastAsia="Tahoma" w:hAnsi="Tahoma" w:cs="Tahoma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A40E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3A4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quality.org/calhive-bhi/" TargetMode="External"/><Relationship Id="rId13" Type="http://schemas.openxmlformats.org/officeDocument/2006/relationships/hyperlink" Target="https://www.calquality.org/calhive-bhi/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calquality.org/calhive-bhi/" TargetMode="External"/><Relationship Id="rId12" Type="http://schemas.openxmlformats.org/officeDocument/2006/relationships/hyperlink" Target="https://www.calquality.org/wp-content/uploads/2024/02/CalHIVE-BHI_Billing-and-Payment-Codes_CA_2024.pdf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lquality.org/calhive-bhi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calquality.org/wp-content/uploads/2024/02/CalHIVE-BHI_Billing-and-Payment-Codes_CA_2024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alquality.org/wp-content/uploads/2025/08/CQC_Billing-and-Payment-Codes_CA_2025_Final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Business Group on Health</Company>
  <LinksUpToDate>false</LinksUpToDate>
  <CharactersWithSpaces>10598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Mody</dc:creator>
  <cp:keywords/>
  <dc:description/>
  <cp:lastModifiedBy>Kristina Mody</cp:lastModifiedBy>
  <cp:revision>45</cp:revision>
  <dcterms:created xsi:type="dcterms:W3CDTF">2025-05-14T16:10:00Z</dcterms:created>
  <dcterms:modified xsi:type="dcterms:W3CDTF">2025-08-06T13:00:00Z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32030fcf-53fc-459c-a976-c62d847a2bdc</vt:lpwstr>
  </property>
</Properties>
</file>